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AE" w:rsidRDefault="008F1473">
      <w:pPr>
        <w:pStyle w:val="Style1"/>
        <w:widowControl/>
        <w:spacing w:before="53"/>
        <w:ind w:left="13877"/>
        <w:jc w:val="both"/>
        <w:rPr>
          <w:rStyle w:val="FontStyle32"/>
        </w:rPr>
      </w:pPr>
      <w:r>
        <w:rPr>
          <w:rStyle w:val="FontStyle32"/>
        </w:rPr>
        <w:t>ПРОЕКТ</w:t>
      </w:r>
    </w:p>
    <w:p w:rsidR="00C85AAE" w:rsidRDefault="00C85AAE">
      <w:pPr>
        <w:pStyle w:val="Style3"/>
        <w:widowControl/>
        <w:spacing w:line="240" w:lineRule="exact"/>
        <w:ind w:left="3715" w:right="3744"/>
        <w:rPr>
          <w:rFonts w:ascii="Times New Roman" w:hAnsi="Times New Roman" w:cs="Times New Roman"/>
          <w:sz w:val="20"/>
          <w:szCs w:val="20"/>
        </w:rPr>
      </w:pPr>
    </w:p>
    <w:p w:rsidR="0002312F" w:rsidRDefault="0002312F">
      <w:pPr>
        <w:pStyle w:val="Style3"/>
        <w:widowControl/>
        <w:spacing w:line="240" w:lineRule="exact"/>
        <w:ind w:left="3715" w:right="3744"/>
        <w:rPr>
          <w:rFonts w:ascii="Times New Roman" w:hAnsi="Times New Roman" w:cs="Times New Roman"/>
          <w:sz w:val="20"/>
          <w:szCs w:val="20"/>
        </w:rPr>
      </w:pPr>
    </w:p>
    <w:p w:rsidR="0002312F" w:rsidRDefault="0002312F">
      <w:pPr>
        <w:pStyle w:val="Style3"/>
        <w:widowControl/>
        <w:spacing w:line="240" w:lineRule="exact"/>
        <w:ind w:left="3715" w:right="3744"/>
        <w:rPr>
          <w:rFonts w:ascii="Times New Roman" w:hAnsi="Times New Roman" w:cs="Times New Roman"/>
          <w:sz w:val="20"/>
          <w:szCs w:val="20"/>
        </w:rPr>
      </w:pPr>
    </w:p>
    <w:p w:rsidR="0002312F" w:rsidRDefault="0002312F">
      <w:pPr>
        <w:pStyle w:val="Style3"/>
        <w:widowControl/>
        <w:spacing w:line="240" w:lineRule="exact"/>
        <w:ind w:left="3715" w:right="3744"/>
        <w:rPr>
          <w:rFonts w:ascii="Times New Roman" w:hAnsi="Times New Roman" w:cs="Times New Roman"/>
          <w:sz w:val="20"/>
          <w:szCs w:val="20"/>
        </w:rPr>
      </w:pPr>
    </w:p>
    <w:p w:rsidR="0002312F" w:rsidRDefault="0002312F" w:rsidP="0002312F">
      <w:pPr>
        <w:jc w:val="center"/>
        <w:rPr>
          <w:sz w:val="32"/>
          <w:szCs w:val="32"/>
        </w:rPr>
      </w:pPr>
      <w:r>
        <w:rPr>
          <w:b/>
          <w:noProof/>
          <w:sz w:val="48"/>
          <w:szCs w:val="48"/>
        </w:rPr>
        <w:drawing>
          <wp:inline distT="0" distB="0" distL="0" distR="0" wp14:anchorId="79D3E309" wp14:editId="50B9C7DB">
            <wp:extent cx="708660" cy="563880"/>
            <wp:effectExtent l="0" t="0" r="0" b="7620"/>
            <wp:docPr id="5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  <w:u w:val="single"/>
          <w:lang w:val="ru-RU"/>
        </w:rPr>
        <w:t>О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  <w:lang w:val="ru-RU"/>
        </w:rPr>
        <w:t>Б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  <w:lang w:val="ru-RU"/>
        </w:rPr>
        <w:t>Щ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  <w:lang w:val="ru-RU"/>
        </w:rPr>
        <w:t>И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  <w:lang w:val="ru-RU"/>
        </w:rPr>
        <w:t>Н</w:t>
      </w:r>
      <w:r>
        <w:rPr>
          <w:b/>
          <w:sz w:val="48"/>
          <w:szCs w:val="48"/>
          <w:u w:val="single"/>
        </w:rPr>
        <w:t xml:space="preserve"> </w:t>
      </w:r>
      <w:r w:rsidR="00E511EC">
        <w:rPr>
          <w:b/>
          <w:sz w:val="48"/>
          <w:szCs w:val="48"/>
          <w:u w:val="single"/>
          <w:lang w:val="ru-RU"/>
        </w:rPr>
        <w:t xml:space="preserve">А  </w:t>
      </w:r>
      <w:r>
        <w:rPr>
          <w:b/>
          <w:sz w:val="48"/>
          <w:szCs w:val="48"/>
          <w:u w:val="single"/>
          <w:lang w:val="ru-RU"/>
        </w:rPr>
        <w:t>Х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  <w:lang w:val="ru-RU"/>
        </w:rPr>
        <w:t>А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  <w:lang w:val="ru-RU"/>
        </w:rPr>
        <w:t>Й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  <w:lang w:val="ru-RU"/>
        </w:rPr>
        <w:t>Р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  <w:lang w:val="ru-RU"/>
        </w:rPr>
        <w:t>Е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  <w:lang w:val="ru-RU"/>
        </w:rPr>
        <w:t>Д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  <w:lang w:val="ru-RU"/>
        </w:rPr>
        <w:t>И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  <w:lang w:val="ru-RU"/>
        </w:rPr>
        <w:t>Н</w:t>
      </w:r>
    </w:p>
    <w:p w:rsidR="0002312F" w:rsidRDefault="0002312F">
      <w:pPr>
        <w:pStyle w:val="Style3"/>
        <w:widowControl/>
        <w:spacing w:line="240" w:lineRule="exact"/>
        <w:ind w:left="3715" w:right="3744"/>
        <w:rPr>
          <w:rFonts w:ascii="Times New Roman" w:hAnsi="Times New Roman" w:cs="Times New Roman"/>
          <w:sz w:val="20"/>
          <w:szCs w:val="20"/>
        </w:rPr>
      </w:pPr>
    </w:p>
    <w:p w:rsidR="0002312F" w:rsidRPr="0002312F" w:rsidRDefault="0002312F" w:rsidP="00152805">
      <w:pPr>
        <w:pStyle w:val="Style3"/>
        <w:widowControl/>
        <w:spacing w:line="240" w:lineRule="exact"/>
        <w:ind w:right="3744"/>
        <w:jc w:val="left"/>
        <w:rPr>
          <w:rFonts w:ascii="Times New Roman" w:hAnsi="Times New Roman" w:cs="Times New Roman"/>
          <w:sz w:val="20"/>
          <w:szCs w:val="20"/>
        </w:rPr>
      </w:pPr>
    </w:p>
    <w:p w:rsidR="0002312F" w:rsidRPr="0002312F" w:rsidRDefault="008F1473">
      <w:pPr>
        <w:pStyle w:val="Style3"/>
        <w:widowControl/>
        <w:spacing w:before="173"/>
        <w:ind w:left="3715" w:right="3744"/>
        <w:rPr>
          <w:rStyle w:val="FontStyle36"/>
          <w:sz w:val="32"/>
          <w:szCs w:val="32"/>
        </w:rPr>
      </w:pPr>
      <w:r w:rsidRPr="0002312F">
        <w:rPr>
          <w:rStyle w:val="FontStyle36"/>
          <w:sz w:val="32"/>
          <w:szCs w:val="32"/>
        </w:rPr>
        <w:t xml:space="preserve">П Р О Г Р А М А </w:t>
      </w:r>
    </w:p>
    <w:p w:rsidR="00C85AAE" w:rsidRPr="0002312F" w:rsidRDefault="008F1473">
      <w:pPr>
        <w:pStyle w:val="Style3"/>
        <w:widowControl/>
        <w:spacing w:before="173"/>
        <w:ind w:left="3715" w:right="3744"/>
        <w:rPr>
          <w:rStyle w:val="FontStyle36"/>
        </w:rPr>
      </w:pPr>
      <w:r w:rsidRPr="0002312F">
        <w:rPr>
          <w:rStyle w:val="FontStyle36"/>
        </w:rPr>
        <w:t>ЗА НАМАЛЯВАНЕ НА РИСКА ПРИ БЕДСТВИЯ 2017-2020г.</w:t>
      </w:r>
    </w:p>
    <w:p w:rsidR="00C85AAE" w:rsidRPr="0002312F" w:rsidRDefault="008F1473" w:rsidP="009867CF">
      <w:pPr>
        <w:pStyle w:val="Style6"/>
        <w:widowControl/>
        <w:numPr>
          <w:ilvl w:val="0"/>
          <w:numId w:val="1"/>
        </w:numPr>
        <w:tabs>
          <w:tab w:val="left" w:pos="1109"/>
        </w:tabs>
        <w:spacing w:before="749" w:line="360" w:lineRule="exact"/>
        <w:ind w:left="854"/>
        <w:rPr>
          <w:rStyle w:val="FontStyle36"/>
        </w:rPr>
      </w:pPr>
      <w:r w:rsidRPr="0002312F">
        <w:rPr>
          <w:rStyle w:val="FontStyle36"/>
        </w:rPr>
        <w:t>Основание за разработване</w:t>
      </w:r>
      <w:bookmarkStart w:id="0" w:name="_GoBack"/>
      <w:bookmarkEnd w:id="0"/>
    </w:p>
    <w:p w:rsidR="00726460" w:rsidRDefault="008F1473" w:rsidP="00726460">
      <w:pPr>
        <w:pStyle w:val="Style5"/>
        <w:widowControl/>
        <w:spacing w:before="5"/>
        <w:rPr>
          <w:rStyle w:val="FontStyle37"/>
        </w:rPr>
      </w:pPr>
      <w:r w:rsidRPr="0002312F">
        <w:rPr>
          <w:rStyle w:val="FontStyle37"/>
        </w:rPr>
        <w:t>Програмата за намаляване на риска от бедствия е разработена в изпълнение на чл. 65б. т. 1 от Закона за защита при бедствия.</w:t>
      </w:r>
    </w:p>
    <w:p w:rsidR="00C85AAE" w:rsidRPr="00726460" w:rsidRDefault="00726460" w:rsidP="00726460">
      <w:pPr>
        <w:pStyle w:val="Style5"/>
        <w:widowControl/>
        <w:spacing w:before="5"/>
        <w:ind w:firstLine="720"/>
        <w:rPr>
          <w:rStyle w:val="FontStyle36"/>
          <w:b w:val="0"/>
          <w:bCs w:val="0"/>
        </w:rPr>
      </w:pPr>
      <w:r>
        <w:rPr>
          <w:rStyle w:val="FontStyle37"/>
          <w:b/>
          <w:lang w:val="en-US"/>
        </w:rPr>
        <w:t>II.</w:t>
      </w:r>
      <w:r w:rsidR="008F1473" w:rsidRPr="0002312F">
        <w:rPr>
          <w:rStyle w:val="FontStyle36"/>
        </w:rPr>
        <w:t>Цел и направления за намаляване на риска от бедствия</w:t>
      </w:r>
    </w:p>
    <w:p w:rsidR="00C85AAE" w:rsidRPr="0002312F" w:rsidRDefault="008F1473">
      <w:pPr>
        <w:pStyle w:val="Style7"/>
        <w:widowControl/>
        <w:spacing w:line="365" w:lineRule="exact"/>
        <w:ind w:right="10"/>
        <w:jc w:val="both"/>
        <w:rPr>
          <w:rStyle w:val="FontStyle35"/>
        </w:rPr>
      </w:pPr>
      <w:r w:rsidRPr="0002312F">
        <w:rPr>
          <w:rStyle w:val="FontStyle35"/>
        </w:rPr>
        <w:t>Цел:</w:t>
      </w:r>
      <w:r w:rsidR="00726460">
        <w:rPr>
          <w:rStyle w:val="FontStyle35"/>
        </w:rPr>
        <w:t xml:space="preserve"> </w:t>
      </w:r>
      <w:r w:rsidRPr="0002312F">
        <w:rPr>
          <w:rStyle w:val="FontStyle35"/>
        </w:rPr>
        <w:t>Предотвратяване и/или намаляване на неблагоприятните последици за здравето и живота на хората, опазване на държавната, общинска и частна собственост и околната среда следствие на природни и/или причинени от човешка дейност бедствия.</w:t>
      </w:r>
    </w:p>
    <w:p w:rsidR="00C85AAE" w:rsidRPr="0002312F" w:rsidRDefault="008F1473" w:rsidP="00726460">
      <w:pPr>
        <w:pStyle w:val="Style8"/>
        <w:widowControl/>
        <w:spacing w:before="139" w:line="365" w:lineRule="exact"/>
        <w:ind w:firstLine="715"/>
        <w:jc w:val="left"/>
        <w:rPr>
          <w:rStyle w:val="FontStyle36"/>
        </w:rPr>
      </w:pPr>
      <w:r w:rsidRPr="0002312F">
        <w:rPr>
          <w:rStyle w:val="FontStyle36"/>
        </w:rPr>
        <w:t>Направления за реализиране на мероприятията за намаляване риска от бедствия:</w:t>
      </w:r>
    </w:p>
    <w:p w:rsidR="00C85AAE" w:rsidRPr="0002312F" w:rsidRDefault="008F1473" w:rsidP="009867CF">
      <w:pPr>
        <w:pStyle w:val="Style4"/>
        <w:widowControl/>
        <w:numPr>
          <w:ilvl w:val="0"/>
          <w:numId w:val="3"/>
        </w:numPr>
        <w:tabs>
          <w:tab w:val="left" w:pos="893"/>
        </w:tabs>
        <w:spacing w:line="365" w:lineRule="exact"/>
        <w:rPr>
          <w:rStyle w:val="FontStyle37"/>
        </w:rPr>
      </w:pPr>
      <w:r w:rsidRPr="0002312F">
        <w:rPr>
          <w:rStyle w:val="FontStyle37"/>
        </w:rPr>
        <w:t>Прилагане на политика за иницииране и провеждане на мероприятия за развитие капацитета на ръководния състав и служителите от администрацията за идентифициране и оценка рисковете от бедствия, застрашаващи живота и здравето на населението.</w:t>
      </w:r>
    </w:p>
    <w:p w:rsidR="00C85AAE" w:rsidRPr="0002312F" w:rsidRDefault="008F1473" w:rsidP="009867CF">
      <w:pPr>
        <w:pStyle w:val="Style4"/>
        <w:widowControl/>
        <w:numPr>
          <w:ilvl w:val="0"/>
          <w:numId w:val="3"/>
        </w:numPr>
        <w:tabs>
          <w:tab w:val="left" w:pos="893"/>
        </w:tabs>
        <w:spacing w:before="5" w:line="365" w:lineRule="exact"/>
        <w:ind w:right="5"/>
        <w:rPr>
          <w:rStyle w:val="FontStyle37"/>
        </w:rPr>
      </w:pPr>
      <w:r w:rsidRPr="0002312F">
        <w:rPr>
          <w:rStyle w:val="FontStyle37"/>
        </w:rPr>
        <w:t>Оценка, анализ и мониторинг на рисковете от възможните бедствия. Изграждане и поддържане на системи за мониторинг, ранно предупреждение и оповестяване при бедствия.</w:t>
      </w:r>
    </w:p>
    <w:p w:rsidR="00C85AAE" w:rsidRPr="0002312F" w:rsidRDefault="008F1473" w:rsidP="009867CF">
      <w:pPr>
        <w:pStyle w:val="Style4"/>
        <w:widowControl/>
        <w:numPr>
          <w:ilvl w:val="0"/>
          <w:numId w:val="4"/>
        </w:numPr>
        <w:tabs>
          <w:tab w:val="left" w:pos="874"/>
        </w:tabs>
        <w:spacing w:before="67" w:line="374" w:lineRule="exact"/>
        <w:ind w:right="14"/>
        <w:rPr>
          <w:rStyle w:val="FontStyle37"/>
        </w:rPr>
      </w:pPr>
      <w:r w:rsidRPr="0002312F">
        <w:rPr>
          <w:rStyle w:val="FontStyle37"/>
        </w:rPr>
        <w:t>Провеждане на обучение на всички нива в администрацията и сред населението за изграждане на култура за защита при бедствия и повишаване на информираността на населението в дейностите за намаляване на риска от бедствия.</w:t>
      </w:r>
    </w:p>
    <w:p w:rsidR="00C85AAE" w:rsidRPr="0002312F" w:rsidRDefault="008F1473" w:rsidP="009867CF">
      <w:pPr>
        <w:pStyle w:val="Style4"/>
        <w:widowControl/>
        <w:numPr>
          <w:ilvl w:val="0"/>
          <w:numId w:val="4"/>
        </w:numPr>
        <w:tabs>
          <w:tab w:val="left" w:pos="874"/>
        </w:tabs>
        <w:ind w:right="14"/>
        <w:rPr>
          <w:rStyle w:val="FontStyle37"/>
        </w:rPr>
      </w:pPr>
      <w:r w:rsidRPr="0002312F">
        <w:rPr>
          <w:rStyle w:val="FontStyle37"/>
        </w:rPr>
        <w:t>Планиране и реализиране на мерки за намаляване и управление на рисковите фактори и повишаване на готовността за реагиране и възстановяването при бедствия.</w:t>
      </w:r>
    </w:p>
    <w:p w:rsidR="00C85AAE" w:rsidRPr="0002312F" w:rsidRDefault="00C85AAE">
      <w:pPr>
        <w:pStyle w:val="Style10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85AAE" w:rsidRPr="0002312F" w:rsidRDefault="008F1473">
      <w:pPr>
        <w:pStyle w:val="Style10"/>
        <w:widowControl/>
        <w:spacing w:before="134"/>
        <w:jc w:val="both"/>
        <w:rPr>
          <w:rStyle w:val="FontStyle36"/>
        </w:rPr>
      </w:pPr>
      <w:r w:rsidRPr="0002312F">
        <w:rPr>
          <w:rStyle w:val="FontStyle36"/>
        </w:rPr>
        <w:lastRenderedPageBreak/>
        <w:t>III. Природни и причинени от човешка дейност опасности които могат да предизвикат бедствия. Опасност от промишлени аварии и аварии при превоз на опасни вещества, материали и отпадъци. Мероприятия за намаляване риска от бедствия</w:t>
      </w:r>
    </w:p>
    <w:p w:rsidR="00C85AAE" w:rsidRPr="0002312F" w:rsidRDefault="00C85AAE">
      <w:pPr>
        <w:pStyle w:val="Style10"/>
        <w:widowControl/>
        <w:spacing w:line="240" w:lineRule="exact"/>
        <w:ind w:left="302" w:firstLine="0"/>
        <w:rPr>
          <w:rFonts w:ascii="Times New Roman" w:hAnsi="Times New Roman" w:cs="Times New Roman"/>
          <w:sz w:val="20"/>
          <w:szCs w:val="20"/>
        </w:rPr>
      </w:pPr>
    </w:p>
    <w:p w:rsidR="00C85AAE" w:rsidRPr="0002312F" w:rsidRDefault="008F1473">
      <w:pPr>
        <w:pStyle w:val="Style10"/>
        <w:widowControl/>
        <w:spacing w:before="125"/>
        <w:ind w:left="302" w:firstLine="0"/>
        <w:rPr>
          <w:rStyle w:val="FontStyle36"/>
        </w:rPr>
      </w:pPr>
      <w:r w:rsidRPr="0002312F">
        <w:rPr>
          <w:rStyle w:val="FontStyle36"/>
        </w:rPr>
        <w:t>1. Основни природни и причинени от човешка дейност опасности</w:t>
      </w:r>
    </w:p>
    <w:p w:rsidR="00C85AAE" w:rsidRPr="0002312F" w:rsidRDefault="008F1473">
      <w:pPr>
        <w:pStyle w:val="Style12"/>
        <w:widowControl/>
        <w:spacing w:line="370" w:lineRule="exact"/>
        <w:ind w:right="5"/>
        <w:rPr>
          <w:rStyle w:val="FontStyle37"/>
        </w:rPr>
      </w:pPr>
      <w:r w:rsidRPr="0002312F">
        <w:rPr>
          <w:rStyle w:val="FontStyle37"/>
        </w:rPr>
        <w:t>Идентифицирането на опасностите, които могат да предизвикат проява на бедствия е продължителен процес, насочен към съобразяване не само с проявили се и съществуващите в момента, но и към развитието им във времето. Необходимо и особено важно е да се отчита историческото развитие на опасностите, тъй като инциденти, които са се случили, или са били избегнати, могат да допринесат за анализиране на историческата повторяемост на някои бедствия - природни или причинени от човешка дейност.</w:t>
      </w:r>
    </w:p>
    <w:p w:rsidR="00BA79D0" w:rsidRDefault="008F1473">
      <w:pPr>
        <w:pStyle w:val="Style12"/>
        <w:widowControl/>
        <w:spacing w:line="370" w:lineRule="exact"/>
        <w:ind w:right="10"/>
        <w:rPr>
          <w:rStyle w:val="FontStyle37"/>
        </w:rPr>
      </w:pPr>
      <w:r w:rsidRPr="0002312F">
        <w:rPr>
          <w:rStyle w:val="FontStyle37"/>
        </w:rPr>
        <w:t>През последното десетилетие Република България бе засегната от голям брой и с висок интензитет бедствия, което поставя страната ни в териториите, характеризиращи се с висок риск в тази сфера.</w:t>
      </w:r>
      <w:r w:rsidR="00D775DB" w:rsidRPr="00D775DB">
        <w:rPr>
          <w:rStyle w:val="FontStyle37"/>
        </w:rPr>
        <w:t xml:space="preserve"> </w:t>
      </w:r>
    </w:p>
    <w:p w:rsidR="00BA79D0" w:rsidRDefault="00BA79D0">
      <w:pPr>
        <w:pStyle w:val="Style12"/>
        <w:widowControl/>
        <w:spacing w:line="370" w:lineRule="exact"/>
        <w:ind w:right="10"/>
        <w:rPr>
          <w:rStyle w:val="FontStyle37"/>
        </w:rPr>
      </w:pPr>
      <w:r>
        <w:rPr>
          <w:rStyle w:val="FontStyle37"/>
        </w:rPr>
        <w:t xml:space="preserve">Територията на </w:t>
      </w:r>
      <w:r w:rsidR="00D775DB">
        <w:rPr>
          <w:rStyle w:val="FontStyle37"/>
        </w:rPr>
        <w:t>Община Хайре</w:t>
      </w:r>
      <w:r w:rsidR="00726460">
        <w:rPr>
          <w:rStyle w:val="FontStyle37"/>
        </w:rPr>
        <w:t>дин е със следните характеристики</w:t>
      </w:r>
      <w:r w:rsidR="00D775DB">
        <w:rPr>
          <w:rStyle w:val="FontStyle37"/>
        </w:rPr>
        <w:t xml:space="preserve">: </w:t>
      </w:r>
    </w:p>
    <w:p w:rsidR="00C85AAE" w:rsidRDefault="00D775DB">
      <w:pPr>
        <w:pStyle w:val="Style12"/>
        <w:widowControl/>
        <w:spacing w:line="370" w:lineRule="exact"/>
        <w:ind w:right="10"/>
        <w:rPr>
          <w:rStyle w:val="FontStyle37"/>
        </w:rPr>
      </w:pPr>
      <w:r>
        <w:rPr>
          <w:rStyle w:val="FontStyle37"/>
        </w:rPr>
        <w:t xml:space="preserve"> </w:t>
      </w:r>
    </w:p>
    <w:p w:rsidR="00D775DB" w:rsidRPr="00D775DB" w:rsidRDefault="00D775DB" w:rsidP="00D775DB">
      <w:pPr>
        <w:pStyle w:val="Style12"/>
        <w:widowControl/>
        <w:spacing w:line="370" w:lineRule="exact"/>
        <w:ind w:right="10" w:firstLine="0"/>
        <w:rPr>
          <w:rStyle w:val="FontStyle37"/>
          <w:b/>
        </w:rPr>
      </w:pPr>
      <w:r w:rsidRPr="00D775DB">
        <w:rPr>
          <w:rStyle w:val="FontStyle37"/>
        </w:rPr>
        <w:tab/>
      </w:r>
      <w:r w:rsidRPr="00D775DB">
        <w:rPr>
          <w:rStyle w:val="FontStyle37"/>
          <w:b/>
        </w:rPr>
        <w:t>1. Физикогеографска характеристика.</w:t>
      </w:r>
    </w:p>
    <w:p w:rsidR="00D775DB" w:rsidRPr="00D775DB" w:rsidRDefault="00D775DB" w:rsidP="00D775DB">
      <w:pPr>
        <w:pStyle w:val="Style12"/>
        <w:widowControl/>
        <w:spacing w:line="370" w:lineRule="exact"/>
        <w:ind w:right="10"/>
        <w:rPr>
          <w:rStyle w:val="FontStyle37"/>
        </w:rPr>
      </w:pPr>
      <w:r w:rsidRPr="00D775DB">
        <w:rPr>
          <w:rStyle w:val="FontStyle37"/>
        </w:rPr>
        <w:t>Община Хайредин се намира в северозападната част на РБългария</w:t>
      </w:r>
    </w:p>
    <w:p w:rsidR="00D775DB" w:rsidRPr="00D775DB" w:rsidRDefault="00D775DB" w:rsidP="00D775DB">
      <w:pPr>
        <w:pStyle w:val="Style12"/>
        <w:widowControl/>
        <w:spacing w:line="370" w:lineRule="exact"/>
        <w:ind w:right="10"/>
        <w:rPr>
          <w:rStyle w:val="FontStyle37"/>
        </w:rPr>
      </w:pPr>
      <w:r w:rsidRPr="00D775DB">
        <w:rPr>
          <w:rStyle w:val="FontStyle37"/>
        </w:rPr>
        <w:t>/ обл.Враца/ и заема площ от 188 кв.км.Обработваемата земя са-151 665 дка; 7807 дка-гори и  12000 дка застроени площи.</w:t>
      </w:r>
    </w:p>
    <w:p w:rsidR="00D775DB" w:rsidRPr="00D775DB" w:rsidRDefault="00D775DB" w:rsidP="00D775DB">
      <w:pPr>
        <w:pStyle w:val="Style12"/>
        <w:widowControl/>
        <w:spacing w:line="370" w:lineRule="exact"/>
        <w:ind w:right="10"/>
        <w:rPr>
          <w:rStyle w:val="FontStyle37"/>
        </w:rPr>
      </w:pPr>
      <w:r w:rsidRPr="00D775DB">
        <w:rPr>
          <w:rStyle w:val="FontStyle37"/>
        </w:rPr>
        <w:t xml:space="preserve">Община Хайредин граничи със следните общини: </w:t>
      </w:r>
    </w:p>
    <w:p w:rsidR="00D775DB" w:rsidRPr="00D775DB" w:rsidRDefault="00D775DB" w:rsidP="00D775DB">
      <w:pPr>
        <w:pStyle w:val="Style12"/>
        <w:widowControl/>
        <w:spacing w:line="370" w:lineRule="exact"/>
        <w:ind w:right="10"/>
        <w:rPr>
          <w:rStyle w:val="FontStyle37"/>
        </w:rPr>
      </w:pPr>
      <w:r w:rsidRPr="00D775DB">
        <w:rPr>
          <w:rStyle w:val="FontStyle37"/>
        </w:rPr>
        <w:t>на запад с община Вълчедръм,област Монтана,на юг с общините Борован и Бойчиновци, на изток с община Мизия и  на  север с Община   Козлодуй.</w:t>
      </w:r>
    </w:p>
    <w:p w:rsidR="00D775DB" w:rsidRPr="00D775DB" w:rsidRDefault="00D775DB" w:rsidP="00D775DB">
      <w:pPr>
        <w:pStyle w:val="Style12"/>
        <w:widowControl/>
        <w:spacing w:line="370" w:lineRule="exact"/>
        <w:ind w:right="10"/>
        <w:rPr>
          <w:rStyle w:val="FontStyle37"/>
        </w:rPr>
      </w:pPr>
      <w:r w:rsidRPr="00D775DB">
        <w:rPr>
          <w:rStyle w:val="FontStyle37"/>
        </w:rPr>
        <w:t xml:space="preserve">Тя обединява шест селища: с.Хайредин,Манастирище,Михайлово,Бързина,Ботево и Рогозен </w:t>
      </w:r>
    </w:p>
    <w:p w:rsidR="00D775DB" w:rsidRPr="00D775DB" w:rsidRDefault="00D775DB" w:rsidP="00D775DB">
      <w:pPr>
        <w:pStyle w:val="Style12"/>
        <w:widowControl/>
        <w:spacing w:line="370" w:lineRule="exact"/>
        <w:ind w:right="10"/>
        <w:rPr>
          <w:rStyle w:val="FontStyle37"/>
        </w:rPr>
      </w:pPr>
      <w:r w:rsidRPr="00D775DB">
        <w:rPr>
          <w:rStyle w:val="FontStyle37"/>
        </w:rPr>
        <w:t>Релефът е предимно равнинен със средна надморска височина от 78 метра.</w:t>
      </w:r>
    </w:p>
    <w:p w:rsidR="00D775DB" w:rsidRPr="00D775DB" w:rsidRDefault="00D775DB" w:rsidP="00D775DB">
      <w:pPr>
        <w:pStyle w:val="Style12"/>
        <w:widowControl/>
        <w:spacing w:line="370" w:lineRule="exact"/>
        <w:ind w:right="10"/>
        <w:rPr>
          <w:rStyle w:val="FontStyle37"/>
        </w:rPr>
      </w:pPr>
    </w:p>
    <w:p w:rsidR="00D775DB" w:rsidRPr="00D775DB" w:rsidRDefault="00D775DB" w:rsidP="00D775DB">
      <w:pPr>
        <w:pStyle w:val="Style12"/>
        <w:widowControl/>
        <w:spacing w:line="370" w:lineRule="exact"/>
        <w:ind w:right="10"/>
        <w:rPr>
          <w:rStyle w:val="FontStyle37"/>
          <w:b/>
        </w:rPr>
      </w:pPr>
      <w:r w:rsidRPr="00D775DB">
        <w:rPr>
          <w:rStyle w:val="FontStyle37"/>
          <w:b/>
        </w:rPr>
        <w:tab/>
        <w:t>2. Климатична характеристика на Общината:</w:t>
      </w:r>
    </w:p>
    <w:p w:rsidR="00D775DB" w:rsidRPr="00D775DB" w:rsidRDefault="00D775DB" w:rsidP="00D775DB">
      <w:pPr>
        <w:pStyle w:val="Style12"/>
        <w:widowControl/>
        <w:spacing w:line="370" w:lineRule="exact"/>
        <w:ind w:right="10" w:firstLine="0"/>
        <w:rPr>
          <w:rStyle w:val="FontStyle37"/>
        </w:rPr>
      </w:pPr>
      <w:r w:rsidRPr="00D775DB">
        <w:rPr>
          <w:rStyle w:val="FontStyle37"/>
        </w:rPr>
        <w:tab/>
        <w:t>Територията на Община Хайредин се намира в северния климатичен район  на дунавската хълмиста равнина, която е част от умерено-континенталната климатична подобласт на континентално-европейската климатична област. По тази причина климата е умерено-континентален. Той  се формира от континентални въздушни маси.</w:t>
      </w:r>
    </w:p>
    <w:p w:rsidR="00D775DB" w:rsidRPr="00D775DB" w:rsidRDefault="00D775DB" w:rsidP="00D775DB">
      <w:pPr>
        <w:pStyle w:val="Style12"/>
        <w:widowControl/>
        <w:spacing w:line="370" w:lineRule="exact"/>
        <w:ind w:right="10"/>
        <w:rPr>
          <w:rStyle w:val="FontStyle37"/>
        </w:rPr>
      </w:pPr>
      <w:r w:rsidRPr="00D775DB">
        <w:rPr>
          <w:rStyle w:val="FontStyle37"/>
        </w:rPr>
        <w:tab/>
        <w:t>Зимата е сравнително студена със средна януарска температура -2,2ºС. Средните минимални температури достигат до -15ºС.</w:t>
      </w:r>
    </w:p>
    <w:p w:rsidR="00D775DB" w:rsidRPr="00D775DB" w:rsidRDefault="00D775DB" w:rsidP="00D775DB">
      <w:pPr>
        <w:pStyle w:val="Style12"/>
        <w:widowControl/>
        <w:spacing w:line="370" w:lineRule="exact"/>
        <w:ind w:right="10"/>
        <w:rPr>
          <w:rStyle w:val="FontStyle37"/>
        </w:rPr>
      </w:pPr>
      <w:r w:rsidRPr="00D775DB">
        <w:rPr>
          <w:rStyle w:val="FontStyle37"/>
        </w:rPr>
        <w:tab/>
        <w:t>Лятото е горещо с най-висока средномесечна температура 24,3ºС, като не са редки случаите когато температурата достига 35ºС.</w:t>
      </w:r>
    </w:p>
    <w:p w:rsidR="00D775DB" w:rsidRPr="00D775DB" w:rsidRDefault="00D775DB" w:rsidP="00D775DB">
      <w:pPr>
        <w:pStyle w:val="Style12"/>
        <w:widowControl/>
        <w:spacing w:line="370" w:lineRule="exact"/>
        <w:ind w:right="10"/>
        <w:rPr>
          <w:rStyle w:val="FontStyle37"/>
        </w:rPr>
      </w:pPr>
      <w:r w:rsidRPr="00D775DB">
        <w:rPr>
          <w:rStyle w:val="FontStyle37"/>
        </w:rPr>
        <w:tab/>
        <w:t>Община Хайредин се намира във валежна сянка от Карпатите и е едно от най-сухите места в България. Средногодишната сума на валежи е между 518 и 592 мм/м². Най-малко валежи падат през февруари, а най-много през май и юни.</w:t>
      </w:r>
    </w:p>
    <w:p w:rsidR="00D775DB" w:rsidRPr="00D775DB" w:rsidRDefault="00D775DB" w:rsidP="00D775DB">
      <w:pPr>
        <w:pStyle w:val="Style12"/>
        <w:widowControl/>
        <w:spacing w:line="370" w:lineRule="exact"/>
        <w:ind w:right="10"/>
        <w:rPr>
          <w:rStyle w:val="FontStyle37"/>
        </w:rPr>
      </w:pPr>
      <w:r w:rsidRPr="00D775DB">
        <w:rPr>
          <w:rStyle w:val="FontStyle37"/>
        </w:rPr>
        <w:lastRenderedPageBreak/>
        <w:tab/>
        <w:t>Често явление през ранната пролет и късната есен са мъглите, като причина за тях е р.Огоста.</w:t>
      </w:r>
      <w:r w:rsidR="00BA79D0">
        <w:rPr>
          <w:rStyle w:val="FontStyle37"/>
        </w:rPr>
        <w:t xml:space="preserve"> </w:t>
      </w:r>
      <w:r w:rsidRPr="00D775DB">
        <w:rPr>
          <w:rStyle w:val="FontStyle37"/>
        </w:rPr>
        <w:t>Броят на дните с мъгла в</w:t>
      </w:r>
      <w:r>
        <w:rPr>
          <w:rStyle w:val="FontStyle37"/>
        </w:rPr>
        <w:t xml:space="preserve"> </w:t>
      </w:r>
      <w:r w:rsidRPr="00D775DB">
        <w:rPr>
          <w:rStyle w:val="FontStyle37"/>
        </w:rPr>
        <w:t>Общината средно-годишно е  24.</w:t>
      </w:r>
    </w:p>
    <w:p w:rsidR="00D775DB" w:rsidRPr="00D775DB" w:rsidRDefault="00D775DB" w:rsidP="00D775DB">
      <w:pPr>
        <w:pStyle w:val="Style12"/>
        <w:widowControl/>
        <w:spacing w:line="370" w:lineRule="exact"/>
        <w:ind w:right="10"/>
        <w:rPr>
          <w:rStyle w:val="FontStyle37"/>
        </w:rPr>
      </w:pPr>
      <w:r w:rsidRPr="00D775DB">
        <w:rPr>
          <w:rStyle w:val="FontStyle37"/>
        </w:rPr>
        <w:tab/>
        <w:t>Средно за годината дните с вятър са 53 като средната му скорост е 2,8 m/s. От силните ветрове в Дунавската равнина най-голям е процентът на западните и северозападните ветрове.</w:t>
      </w:r>
    </w:p>
    <w:p w:rsidR="00D775DB" w:rsidRPr="00D775DB" w:rsidRDefault="00D775DB" w:rsidP="00D775DB">
      <w:pPr>
        <w:pStyle w:val="Style12"/>
        <w:widowControl/>
        <w:spacing w:line="370" w:lineRule="exact"/>
        <w:ind w:right="10"/>
        <w:rPr>
          <w:rStyle w:val="FontStyle37"/>
        </w:rPr>
      </w:pPr>
      <w:r w:rsidRPr="00D775DB">
        <w:rPr>
          <w:rStyle w:val="FontStyle37"/>
        </w:rPr>
        <w:tab/>
        <w:t>Облачността средно за годината е 5,3 дни, като през м.</w:t>
      </w:r>
      <w:r w:rsidR="00BA79D0">
        <w:rPr>
          <w:rStyle w:val="FontStyle37"/>
        </w:rPr>
        <w:t xml:space="preserve"> </w:t>
      </w:r>
      <w:r w:rsidRPr="00D775DB">
        <w:rPr>
          <w:rStyle w:val="FontStyle37"/>
        </w:rPr>
        <w:t>Декември има</w:t>
      </w:r>
      <w:r w:rsidR="00BA79D0">
        <w:rPr>
          <w:rStyle w:val="FontStyle37"/>
        </w:rPr>
        <w:t xml:space="preserve">ме най-много облачни дни - 7,4 </w:t>
      </w:r>
      <w:r w:rsidRPr="00D775DB">
        <w:rPr>
          <w:rStyle w:val="FontStyle37"/>
        </w:rPr>
        <w:t>а през м. Август най-малко - 2,4.</w:t>
      </w:r>
    </w:p>
    <w:p w:rsidR="00C85AAE" w:rsidRPr="0002312F" w:rsidRDefault="008F1473" w:rsidP="00D775DB">
      <w:pPr>
        <w:pStyle w:val="Style12"/>
        <w:widowControl/>
        <w:spacing w:line="370" w:lineRule="exact"/>
        <w:ind w:firstLine="0"/>
        <w:jc w:val="left"/>
        <w:rPr>
          <w:rStyle w:val="FontStyle37"/>
        </w:rPr>
      </w:pPr>
      <w:r w:rsidRPr="0002312F">
        <w:rPr>
          <w:rStyle w:val="FontStyle37"/>
        </w:rPr>
        <w:t>Територията на Република Българ</w:t>
      </w:r>
      <w:r w:rsidR="0002312F">
        <w:rPr>
          <w:rStyle w:val="FontStyle37"/>
        </w:rPr>
        <w:t>ия и в частност на Община Хайредин</w:t>
      </w:r>
      <w:r w:rsidRPr="0002312F">
        <w:rPr>
          <w:rStyle w:val="FontStyle37"/>
        </w:rPr>
        <w:t xml:space="preserve"> е изложена на следните видове опасности:</w:t>
      </w:r>
    </w:p>
    <w:p w:rsidR="00C85AAE" w:rsidRPr="0002312F" w:rsidRDefault="008F1473" w:rsidP="009867CF">
      <w:pPr>
        <w:pStyle w:val="Style11"/>
        <w:widowControl/>
        <w:numPr>
          <w:ilvl w:val="0"/>
          <w:numId w:val="5"/>
        </w:numPr>
        <w:tabs>
          <w:tab w:val="left" w:pos="1421"/>
        </w:tabs>
        <w:spacing w:before="10" w:line="389" w:lineRule="exact"/>
        <w:ind w:left="1142" w:firstLine="0"/>
        <w:rPr>
          <w:rStyle w:val="FontStyle36"/>
        </w:rPr>
      </w:pPr>
      <w:r w:rsidRPr="0002312F">
        <w:rPr>
          <w:rStyle w:val="FontStyle36"/>
        </w:rPr>
        <w:t>Сеизмична опасност</w:t>
      </w:r>
    </w:p>
    <w:p w:rsidR="00C85AAE" w:rsidRPr="0002312F" w:rsidRDefault="008F1473" w:rsidP="009867CF">
      <w:pPr>
        <w:pStyle w:val="Style11"/>
        <w:widowControl/>
        <w:numPr>
          <w:ilvl w:val="0"/>
          <w:numId w:val="5"/>
        </w:numPr>
        <w:tabs>
          <w:tab w:val="left" w:pos="1421"/>
        </w:tabs>
        <w:spacing w:line="389" w:lineRule="exact"/>
        <w:ind w:left="1142" w:firstLine="0"/>
        <w:rPr>
          <w:rStyle w:val="FontStyle36"/>
        </w:rPr>
      </w:pPr>
      <w:r w:rsidRPr="0002312F">
        <w:rPr>
          <w:rStyle w:val="FontStyle36"/>
        </w:rPr>
        <w:t>Опасност от наводнения</w:t>
      </w:r>
    </w:p>
    <w:p w:rsidR="00C85AAE" w:rsidRPr="0002312F" w:rsidRDefault="008F1473" w:rsidP="009867CF">
      <w:pPr>
        <w:pStyle w:val="Style11"/>
        <w:widowControl/>
        <w:numPr>
          <w:ilvl w:val="0"/>
          <w:numId w:val="5"/>
        </w:numPr>
        <w:tabs>
          <w:tab w:val="left" w:pos="1421"/>
        </w:tabs>
        <w:spacing w:line="389" w:lineRule="exact"/>
        <w:ind w:left="1142" w:firstLine="0"/>
        <w:rPr>
          <w:rStyle w:val="FontStyle36"/>
        </w:rPr>
      </w:pPr>
      <w:r w:rsidRPr="0002312F">
        <w:rPr>
          <w:rStyle w:val="FontStyle36"/>
        </w:rPr>
        <w:t>Опасност от замърсяване след ядрена или радиационна авария</w:t>
      </w:r>
    </w:p>
    <w:p w:rsidR="00C85AAE" w:rsidRPr="0002312F" w:rsidRDefault="008F1473" w:rsidP="009867CF">
      <w:pPr>
        <w:pStyle w:val="Style11"/>
        <w:widowControl/>
        <w:numPr>
          <w:ilvl w:val="0"/>
          <w:numId w:val="5"/>
        </w:numPr>
        <w:tabs>
          <w:tab w:val="left" w:pos="1421"/>
        </w:tabs>
        <w:spacing w:line="389" w:lineRule="exact"/>
        <w:ind w:left="1142" w:firstLine="0"/>
        <w:rPr>
          <w:rStyle w:val="FontStyle36"/>
        </w:rPr>
      </w:pPr>
      <w:r w:rsidRPr="0002312F">
        <w:rPr>
          <w:rStyle w:val="FontStyle36"/>
        </w:rPr>
        <w:t>Опасност от горски пожари</w:t>
      </w:r>
    </w:p>
    <w:p w:rsidR="00C85AAE" w:rsidRPr="0002312F" w:rsidRDefault="008F1473" w:rsidP="009867CF">
      <w:pPr>
        <w:pStyle w:val="Style11"/>
        <w:widowControl/>
        <w:numPr>
          <w:ilvl w:val="0"/>
          <w:numId w:val="6"/>
        </w:numPr>
        <w:tabs>
          <w:tab w:val="left" w:pos="1416"/>
        </w:tabs>
        <w:spacing w:before="10"/>
        <w:rPr>
          <w:rStyle w:val="FontStyle36"/>
        </w:rPr>
      </w:pPr>
      <w:r w:rsidRPr="0002312F">
        <w:rPr>
          <w:rStyle w:val="FontStyle36"/>
        </w:rPr>
        <w:t>Опасност от неблагоприятни метеорологични явления (силен вятър, градушка, обилни снеговалежи, снежни бури, заледяване и екстремни температури)</w:t>
      </w:r>
    </w:p>
    <w:p w:rsidR="0002312F" w:rsidRDefault="008F1473" w:rsidP="0002312F">
      <w:pPr>
        <w:pStyle w:val="Style11"/>
        <w:widowControl/>
        <w:numPr>
          <w:ilvl w:val="0"/>
          <w:numId w:val="6"/>
        </w:numPr>
        <w:tabs>
          <w:tab w:val="left" w:pos="1416"/>
        </w:tabs>
        <w:spacing w:before="10"/>
        <w:rPr>
          <w:rStyle w:val="FontStyle36"/>
        </w:rPr>
      </w:pPr>
      <w:r w:rsidRPr="0002312F">
        <w:rPr>
          <w:rStyle w:val="FontStyle36"/>
        </w:rPr>
        <w:t>Опасност  от  биологично  заразяване  (развитие  на  епизоотични  пандемии  и други  епидемии, не разпространявани чрез животни)</w:t>
      </w:r>
    </w:p>
    <w:p w:rsidR="0002312F" w:rsidRDefault="008F1473" w:rsidP="00D775DB">
      <w:pPr>
        <w:pStyle w:val="Style11"/>
        <w:widowControl/>
        <w:tabs>
          <w:tab w:val="left" w:pos="1416"/>
        </w:tabs>
        <w:spacing w:before="10"/>
        <w:ind w:left="1138" w:firstLine="0"/>
        <w:rPr>
          <w:rStyle w:val="FontStyle36"/>
        </w:rPr>
      </w:pPr>
      <w:r w:rsidRPr="0002312F">
        <w:rPr>
          <w:rStyle w:val="FontStyle36"/>
        </w:rPr>
        <w:t xml:space="preserve">- Опасност от промишлени аварии и аварии при превоз на опасни вещества, материали и отпадъци </w:t>
      </w:r>
    </w:p>
    <w:p w:rsidR="00426421" w:rsidRDefault="00426421" w:rsidP="00D775DB">
      <w:pPr>
        <w:pStyle w:val="Style11"/>
        <w:widowControl/>
        <w:tabs>
          <w:tab w:val="left" w:pos="1416"/>
        </w:tabs>
        <w:spacing w:before="10"/>
        <w:ind w:left="1138" w:firstLine="0"/>
        <w:rPr>
          <w:rStyle w:val="FontStyle36"/>
        </w:rPr>
      </w:pPr>
      <w:r>
        <w:rPr>
          <w:rStyle w:val="FontStyle36"/>
        </w:rPr>
        <w:t>- Терористична опасност</w:t>
      </w:r>
    </w:p>
    <w:p w:rsidR="00D775DB" w:rsidRDefault="00D775DB" w:rsidP="00D775DB">
      <w:pPr>
        <w:pStyle w:val="Style11"/>
        <w:widowControl/>
        <w:tabs>
          <w:tab w:val="left" w:pos="1416"/>
        </w:tabs>
        <w:spacing w:before="10"/>
        <w:ind w:left="1138" w:firstLine="0"/>
        <w:rPr>
          <w:rStyle w:val="FontStyle36"/>
        </w:rPr>
      </w:pPr>
    </w:p>
    <w:p w:rsidR="00C85AAE" w:rsidRDefault="008F1473" w:rsidP="0002312F">
      <w:pPr>
        <w:pStyle w:val="Style11"/>
        <w:widowControl/>
        <w:tabs>
          <w:tab w:val="left" w:pos="1416"/>
        </w:tabs>
        <w:spacing w:before="10"/>
        <w:ind w:left="1138" w:firstLine="0"/>
        <w:rPr>
          <w:rStyle w:val="FontStyle36"/>
        </w:rPr>
      </w:pPr>
      <w:r w:rsidRPr="0002312F">
        <w:rPr>
          <w:rStyle w:val="FontStyle36"/>
        </w:rPr>
        <w:t>Сеизмична опасност</w:t>
      </w:r>
    </w:p>
    <w:p w:rsidR="00C85AAE" w:rsidRPr="0002312F" w:rsidRDefault="008F1473">
      <w:pPr>
        <w:pStyle w:val="Style12"/>
        <w:widowControl/>
        <w:spacing w:line="370" w:lineRule="exact"/>
        <w:ind w:firstLine="715"/>
        <w:rPr>
          <w:rStyle w:val="FontStyle37"/>
        </w:rPr>
      </w:pPr>
      <w:r w:rsidRPr="0002312F">
        <w:rPr>
          <w:rStyle w:val="FontStyle37"/>
        </w:rPr>
        <w:t>Сеизмичните въздействия се характеризират със своята непредвидимост, особено по отношение на времето, поради което при проявата им се причиняват големи по размер негативни последици - жертви и пострадали сред населението, значителни материални щети и др.</w:t>
      </w:r>
    </w:p>
    <w:p w:rsidR="00BA79D0" w:rsidRDefault="008F1473">
      <w:pPr>
        <w:pStyle w:val="Style12"/>
        <w:widowControl/>
        <w:spacing w:before="5" w:line="370" w:lineRule="exact"/>
        <w:ind w:firstLine="720"/>
        <w:rPr>
          <w:rStyle w:val="FontStyle37"/>
        </w:rPr>
      </w:pPr>
      <w:r w:rsidRPr="0002312F">
        <w:rPr>
          <w:rStyle w:val="FontStyle37"/>
        </w:rPr>
        <w:t xml:space="preserve">От сеизмологична гледна точка България е разположена в Алпо-Хималайския сеизмичен пояс. Територията на Република България е характерна с висока сеизмична активност и е сред класифицираните като "втори ранг земетръсно-опасни участъци" по Земята. </w:t>
      </w:r>
    </w:p>
    <w:p w:rsidR="00C85AAE" w:rsidRPr="0002312F" w:rsidRDefault="008F1473">
      <w:pPr>
        <w:pStyle w:val="Style12"/>
        <w:widowControl/>
        <w:spacing w:before="5" w:line="370" w:lineRule="exact"/>
        <w:ind w:firstLine="720"/>
        <w:rPr>
          <w:rStyle w:val="FontStyle37"/>
        </w:rPr>
      </w:pPr>
      <w:r w:rsidRPr="0002312F">
        <w:rPr>
          <w:rStyle w:val="FontStyle37"/>
        </w:rPr>
        <w:t>Тази територия попада под въздействието както на вътрешни, така и на външни за страната сеизмогенни райони с очакван магнитуд до 8-ма степен по скалата на Рихтер и интензивност от 9-та и по-висока степен по скалата на Медведев - Шпонхойер - Карник.</w:t>
      </w:r>
    </w:p>
    <w:p w:rsidR="00C85AAE" w:rsidRPr="0002312F" w:rsidRDefault="008F1473">
      <w:pPr>
        <w:pStyle w:val="Style12"/>
        <w:widowControl/>
        <w:spacing w:line="370" w:lineRule="exact"/>
        <w:ind w:left="739" w:firstLine="0"/>
        <w:jc w:val="left"/>
        <w:rPr>
          <w:rStyle w:val="FontStyle37"/>
        </w:rPr>
      </w:pPr>
      <w:r w:rsidRPr="0002312F">
        <w:rPr>
          <w:rStyle w:val="FontStyle37"/>
        </w:rPr>
        <w:t>На територията на страната се определят три вътрешни сеизмични района:</w:t>
      </w:r>
    </w:p>
    <w:p w:rsidR="00C85AAE" w:rsidRPr="0002312F" w:rsidRDefault="008F1473" w:rsidP="009867CF">
      <w:pPr>
        <w:pStyle w:val="Style16"/>
        <w:widowControl/>
        <w:numPr>
          <w:ilvl w:val="0"/>
          <w:numId w:val="7"/>
        </w:numPr>
        <w:tabs>
          <w:tab w:val="left" w:pos="1032"/>
        </w:tabs>
        <w:spacing w:before="230" w:line="365" w:lineRule="exact"/>
        <w:rPr>
          <w:rStyle w:val="FontStyle36"/>
        </w:rPr>
      </w:pPr>
      <w:r w:rsidRPr="0002312F">
        <w:rPr>
          <w:rStyle w:val="FontStyle36"/>
        </w:rPr>
        <w:t xml:space="preserve">Североизточен </w:t>
      </w:r>
      <w:r w:rsidRPr="0002312F">
        <w:rPr>
          <w:rStyle w:val="FontStyle37"/>
        </w:rPr>
        <w:t xml:space="preserve">- включва </w:t>
      </w:r>
      <w:r w:rsidRPr="0002312F">
        <w:rPr>
          <w:rStyle w:val="FontStyle34"/>
        </w:rPr>
        <w:t xml:space="preserve">Горнооряховската сеизмична зона </w:t>
      </w:r>
      <w:r w:rsidRPr="0002312F">
        <w:rPr>
          <w:rStyle w:val="FontStyle37"/>
        </w:rPr>
        <w:t xml:space="preserve">(очакван магнитуд по скалата на Рихтер до 7,5 -та степен, интензивност от 9-та и по-висока степен по скалата на Медведев - Шпонхойер - Карник /МШК/), </w:t>
      </w:r>
      <w:r w:rsidRPr="0002312F">
        <w:rPr>
          <w:rStyle w:val="FontStyle34"/>
        </w:rPr>
        <w:t xml:space="preserve">Шабленска зона </w:t>
      </w:r>
      <w:r w:rsidRPr="0002312F">
        <w:rPr>
          <w:rStyle w:val="FontStyle37"/>
        </w:rPr>
        <w:t xml:space="preserve">(максимален магнитуд </w:t>
      </w:r>
      <w:r w:rsidRPr="0002312F">
        <w:rPr>
          <w:rStyle w:val="FontStyle37"/>
        </w:rPr>
        <w:lastRenderedPageBreak/>
        <w:t xml:space="preserve">до 8-ма степен, интензивност до 9-та степен по скалата на МШК за Черноморското крайбрежие), </w:t>
      </w:r>
      <w:r w:rsidRPr="0002312F">
        <w:rPr>
          <w:rStyle w:val="FontStyle34"/>
        </w:rPr>
        <w:t xml:space="preserve">Дуловската зона </w:t>
      </w:r>
      <w:r w:rsidRPr="0002312F">
        <w:rPr>
          <w:rStyle w:val="FontStyle37"/>
        </w:rPr>
        <w:t>(максимален магнитуд 7,5 поради относително голямата дълбочина на огнището, максималното въздействие е с интензивност над 8-ма степен по скалата на МШК);</w:t>
      </w:r>
    </w:p>
    <w:p w:rsidR="00C85AAE" w:rsidRPr="0002312F" w:rsidRDefault="008F1473" w:rsidP="009867CF">
      <w:pPr>
        <w:pStyle w:val="Style16"/>
        <w:widowControl/>
        <w:numPr>
          <w:ilvl w:val="0"/>
          <w:numId w:val="7"/>
        </w:numPr>
        <w:tabs>
          <w:tab w:val="left" w:pos="1032"/>
        </w:tabs>
        <w:spacing w:before="14" w:line="370" w:lineRule="exact"/>
        <w:rPr>
          <w:rStyle w:val="FontStyle36"/>
        </w:rPr>
      </w:pPr>
      <w:r w:rsidRPr="0002312F">
        <w:rPr>
          <w:rStyle w:val="FontStyle36"/>
        </w:rPr>
        <w:t xml:space="preserve">Средногорски </w:t>
      </w:r>
      <w:r w:rsidRPr="0002312F">
        <w:rPr>
          <w:rStyle w:val="FontStyle37"/>
        </w:rPr>
        <w:t>- състои се от Софийска зона (максимален очакван магнитуд 6,5 - 7 и интензивност около 9-та степен по скалата на МШК), Маришка зона (максимален магнитуд 7,5 и интензивност до 10-та степен по скалата на МШК), Тунджанска зона (магнитуд до 6, интензивност в епицентъра до 9-та степен по скалата на МШК) и Подбалканска зона (магнитуд до 7,5 и епицентрална интензивност между 8-ма и 9-та степен по скалата на МШК);</w:t>
      </w:r>
    </w:p>
    <w:p w:rsidR="00C85AAE" w:rsidRPr="0002312F" w:rsidRDefault="008F1473" w:rsidP="009867CF">
      <w:pPr>
        <w:pStyle w:val="Style16"/>
        <w:widowControl/>
        <w:numPr>
          <w:ilvl w:val="0"/>
          <w:numId w:val="7"/>
        </w:numPr>
        <w:tabs>
          <w:tab w:val="left" w:pos="1032"/>
        </w:tabs>
        <w:spacing w:before="19" w:line="370" w:lineRule="exact"/>
        <w:rPr>
          <w:rStyle w:val="FontStyle36"/>
        </w:rPr>
      </w:pPr>
      <w:r w:rsidRPr="0002312F">
        <w:rPr>
          <w:rStyle w:val="FontStyle36"/>
        </w:rPr>
        <w:t xml:space="preserve">Рило-Родопски </w:t>
      </w:r>
      <w:r w:rsidRPr="0002312F">
        <w:rPr>
          <w:rStyle w:val="FontStyle37"/>
        </w:rPr>
        <w:t xml:space="preserve">- включва </w:t>
      </w:r>
      <w:r w:rsidRPr="0002312F">
        <w:rPr>
          <w:rStyle w:val="FontStyle34"/>
        </w:rPr>
        <w:t xml:space="preserve">Струмска зона </w:t>
      </w:r>
      <w:r w:rsidRPr="0002312F">
        <w:rPr>
          <w:rStyle w:val="FontStyle37"/>
        </w:rPr>
        <w:t xml:space="preserve">(максимален очакван магнитуд 8, интензивност над 9-та степен по скалата на МШК в епицентралната област), </w:t>
      </w:r>
      <w:r w:rsidRPr="0002312F">
        <w:rPr>
          <w:rStyle w:val="FontStyle34"/>
        </w:rPr>
        <w:t xml:space="preserve">Местенска и Западно-Родопска </w:t>
      </w:r>
      <w:r w:rsidRPr="0002312F">
        <w:rPr>
          <w:rStyle w:val="FontStyle37"/>
        </w:rPr>
        <w:t xml:space="preserve">(Велинградска) </w:t>
      </w:r>
      <w:r w:rsidRPr="0002312F">
        <w:rPr>
          <w:rStyle w:val="FontStyle34"/>
        </w:rPr>
        <w:t xml:space="preserve">зони </w:t>
      </w:r>
      <w:r w:rsidRPr="0002312F">
        <w:rPr>
          <w:rStyle w:val="FontStyle37"/>
        </w:rPr>
        <w:t>(във всяка от тях максимален магнитуд 6, съответно епицентрална интензивност около 8-ма степен по скалата на МШК).</w:t>
      </w:r>
    </w:p>
    <w:p w:rsidR="00C85AAE" w:rsidRPr="0002312F" w:rsidRDefault="008F1473" w:rsidP="00A30C57">
      <w:pPr>
        <w:pStyle w:val="Style15"/>
        <w:widowControl/>
        <w:spacing w:before="5"/>
        <w:rPr>
          <w:rStyle w:val="FontStyle36"/>
        </w:rPr>
      </w:pPr>
      <w:r w:rsidRPr="0002312F">
        <w:rPr>
          <w:rStyle w:val="FontStyle36"/>
        </w:rPr>
        <w:t>Значителна част</w:t>
      </w:r>
      <w:r>
        <w:rPr>
          <w:rStyle w:val="FontStyle36"/>
        </w:rPr>
        <w:t xml:space="preserve"> от територията на Община Хайредин</w:t>
      </w:r>
      <w:r w:rsidR="00A30C57">
        <w:rPr>
          <w:rStyle w:val="FontStyle36"/>
        </w:rPr>
        <w:t xml:space="preserve"> попада в Северозападния сеизмичен пояс с</w:t>
      </w:r>
      <w:r w:rsidRPr="0002312F">
        <w:rPr>
          <w:rStyle w:val="FontStyle36"/>
        </w:rPr>
        <w:t xml:space="preserve"> вероятност от възникване на земетресения с интензивност от VII и по-висока степен по</w:t>
      </w:r>
      <w:r w:rsidRPr="0002312F">
        <w:rPr>
          <w:rStyle w:val="FontStyle36"/>
          <w:lang w:val="en-US"/>
        </w:rPr>
        <w:t xml:space="preserve"> XII</w:t>
      </w:r>
      <w:r w:rsidRPr="0002312F">
        <w:rPr>
          <w:rStyle w:val="FontStyle36"/>
        </w:rPr>
        <w:t>-степенната скала на Медведев - Шпонхойер - Карник.</w:t>
      </w:r>
    </w:p>
    <w:p w:rsidR="00C85AAE" w:rsidRPr="0002312F" w:rsidRDefault="008F1473">
      <w:pPr>
        <w:pStyle w:val="Style12"/>
        <w:widowControl/>
        <w:spacing w:before="187" w:line="370" w:lineRule="exact"/>
        <w:ind w:firstLine="696"/>
        <w:rPr>
          <w:rStyle w:val="FontStyle37"/>
        </w:rPr>
      </w:pPr>
      <w:r w:rsidRPr="0002312F">
        <w:rPr>
          <w:rStyle w:val="FontStyle37"/>
        </w:rPr>
        <w:t>Въпросът за същинското прогнозиране - едновременното определяне на силата, мястото и времето на земетресението все още няма еднозначно решение в световен мащаб. Сеизмичната опасност не може да бъде контролирана, но сеизмичният риск може да бъде управляван и намален. Намаляването на сеизмичния риск се осъществява преди всичко чрез подобряване на устройственото планиране и инженерно-техническото проектиране, изграждането и експлоатацията на строежите.</w:t>
      </w:r>
    </w:p>
    <w:p w:rsidR="00C85AAE" w:rsidRPr="0002312F" w:rsidRDefault="008F1473">
      <w:pPr>
        <w:pStyle w:val="Style3"/>
        <w:widowControl/>
        <w:spacing w:before="10" w:line="365" w:lineRule="exact"/>
        <w:ind w:left="715"/>
        <w:jc w:val="left"/>
        <w:rPr>
          <w:rStyle w:val="FontStyle36"/>
        </w:rPr>
      </w:pPr>
      <w:r w:rsidRPr="0002312F">
        <w:rPr>
          <w:rStyle w:val="FontStyle36"/>
        </w:rPr>
        <w:t>Опасност от наводнения</w:t>
      </w:r>
    </w:p>
    <w:p w:rsidR="00C85AAE" w:rsidRDefault="008F1473">
      <w:pPr>
        <w:pStyle w:val="Style12"/>
        <w:widowControl/>
        <w:spacing w:line="365" w:lineRule="exact"/>
        <w:ind w:firstLine="701"/>
        <w:rPr>
          <w:rStyle w:val="FontStyle37"/>
        </w:rPr>
      </w:pPr>
      <w:r w:rsidRPr="0002312F">
        <w:rPr>
          <w:rStyle w:val="FontStyle37"/>
        </w:rPr>
        <w:t>В последните години наводненията в целия свят са често проявяващи се бедствия. Те причиняват огромни щети, тъй като засягат урбанизирани територии, продуктивни земеделски земи и горски масиви и не рядко са свързани с човешки жертви. В съответствие с научната класификация за този вид опасности и съгласно Закона за водите, наводненията могат да бъдат природни и техногенни.</w:t>
      </w:r>
    </w:p>
    <w:p w:rsidR="00BA79D0" w:rsidRPr="0002312F" w:rsidRDefault="00BA79D0" w:rsidP="00152805">
      <w:pPr>
        <w:pStyle w:val="Style12"/>
        <w:widowControl/>
        <w:spacing w:line="365" w:lineRule="exact"/>
        <w:ind w:firstLine="0"/>
        <w:rPr>
          <w:rStyle w:val="FontStyle37"/>
        </w:rPr>
      </w:pPr>
    </w:p>
    <w:p w:rsidR="00C85AAE" w:rsidRPr="0002312F" w:rsidRDefault="008F1473">
      <w:pPr>
        <w:pStyle w:val="Style3"/>
        <w:widowControl/>
        <w:spacing w:line="365" w:lineRule="exact"/>
        <w:ind w:left="1430"/>
        <w:jc w:val="left"/>
        <w:rPr>
          <w:rStyle w:val="FontStyle36"/>
        </w:rPr>
      </w:pPr>
      <w:r w:rsidRPr="0002312F">
        <w:rPr>
          <w:rStyle w:val="FontStyle36"/>
        </w:rPr>
        <w:t>Природни наводнения:</w:t>
      </w:r>
    </w:p>
    <w:p w:rsidR="00C85AAE" w:rsidRPr="0002312F" w:rsidRDefault="008F1473" w:rsidP="009867CF">
      <w:pPr>
        <w:pStyle w:val="Style21"/>
        <w:widowControl/>
        <w:numPr>
          <w:ilvl w:val="0"/>
          <w:numId w:val="8"/>
        </w:numPr>
        <w:tabs>
          <w:tab w:val="left" w:pos="1430"/>
        </w:tabs>
        <w:spacing w:before="14"/>
        <w:ind w:left="1430"/>
        <w:rPr>
          <w:rStyle w:val="FontStyle37"/>
        </w:rPr>
      </w:pPr>
      <w:r w:rsidRPr="0002312F">
        <w:rPr>
          <w:rStyle w:val="FontStyle37"/>
        </w:rPr>
        <w:t>наводнения от речни разливи - разрушаване на язовирни стени, диги или други хидротехнически съоръжения, стеснени и с намалена проводимост, затлачени речни русла, дерета и канали</w:t>
      </w:r>
    </w:p>
    <w:p w:rsidR="00A30C57" w:rsidRDefault="008F1473" w:rsidP="009867CF">
      <w:pPr>
        <w:pStyle w:val="Style21"/>
        <w:widowControl/>
        <w:numPr>
          <w:ilvl w:val="0"/>
          <w:numId w:val="8"/>
        </w:numPr>
        <w:tabs>
          <w:tab w:val="left" w:pos="1430"/>
        </w:tabs>
        <w:spacing w:before="10"/>
        <w:ind w:left="1430"/>
        <w:rPr>
          <w:rStyle w:val="FontStyle37"/>
        </w:rPr>
      </w:pPr>
      <w:r w:rsidRPr="0002312F">
        <w:rPr>
          <w:rStyle w:val="FontStyle37"/>
        </w:rPr>
        <w:t>поройни наводнения - наводнение, предизвикано от падане на обилни, поройни валежи - над 30 л/ м</w:t>
      </w:r>
      <w:r w:rsidRPr="0002312F">
        <w:rPr>
          <w:rStyle w:val="FontStyle37"/>
          <w:vertAlign w:val="superscript"/>
        </w:rPr>
        <w:t>2</w:t>
      </w:r>
      <w:r w:rsidRPr="0002312F">
        <w:rPr>
          <w:rStyle w:val="FontStyle37"/>
        </w:rPr>
        <w:t xml:space="preserve"> или при интензивно топене на снеговете и препълване на канализационната мрежа за повърхностни води; </w:t>
      </w:r>
    </w:p>
    <w:p w:rsidR="00C85AAE" w:rsidRPr="0002312F" w:rsidRDefault="008F1473" w:rsidP="00A30C57">
      <w:pPr>
        <w:pStyle w:val="Style21"/>
        <w:widowControl/>
        <w:tabs>
          <w:tab w:val="left" w:pos="1430"/>
        </w:tabs>
        <w:spacing w:before="10"/>
        <w:ind w:left="1430" w:firstLine="0"/>
        <w:rPr>
          <w:rStyle w:val="FontStyle37"/>
        </w:rPr>
      </w:pPr>
      <w:r w:rsidRPr="0002312F">
        <w:rPr>
          <w:rStyle w:val="FontStyle36"/>
        </w:rPr>
        <w:t>Техногенни наводнения:</w:t>
      </w:r>
    </w:p>
    <w:p w:rsidR="00C85AAE" w:rsidRPr="0002312F" w:rsidRDefault="008F1473" w:rsidP="009867CF">
      <w:pPr>
        <w:pStyle w:val="Style21"/>
        <w:widowControl/>
        <w:numPr>
          <w:ilvl w:val="0"/>
          <w:numId w:val="8"/>
        </w:numPr>
        <w:tabs>
          <w:tab w:val="left" w:pos="1430"/>
        </w:tabs>
        <w:spacing w:before="77" w:line="240" w:lineRule="auto"/>
        <w:ind w:left="1080" w:firstLine="0"/>
        <w:rPr>
          <w:rStyle w:val="FontStyle37"/>
        </w:rPr>
      </w:pPr>
      <w:r w:rsidRPr="0002312F">
        <w:rPr>
          <w:rStyle w:val="FontStyle37"/>
        </w:rPr>
        <w:t>наводнения от аварии и неправилно управление на хидротехнически съоръжения;</w:t>
      </w:r>
    </w:p>
    <w:p w:rsidR="00C85AAE" w:rsidRPr="0002312F" w:rsidRDefault="008F1473" w:rsidP="009867CF">
      <w:pPr>
        <w:pStyle w:val="Style21"/>
        <w:widowControl/>
        <w:numPr>
          <w:ilvl w:val="0"/>
          <w:numId w:val="8"/>
        </w:numPr>
        <w:tabs>
          <w:tab w:val="left" w:pos="1430"/>
        </w:tabs>
        <w:spacing w:before="29" w:line="370" w:lineRule="exact"/>
        <w:ind w:left="1080" w:firstLine="0"/>
        <w:rPr>
          <w:rStyle w:val="FontStyle37"/>
        </w:rPr>
      </w:pPr>
      <w:r w:rsidRPr="0002312F">
        <w:rPr>
          <w:rStyle w:val="FontStyle37"/>
        </w:rPr>
        <w:t>наводнения, причинени от преднамерени действия.</w:t>
      </w:r>
    </w:p>
    <w:p w:rsidR="00C85AAE" w:rsidRPr="0002312F" w:rsidRDefault="008F1473">
      <w:pPr>
        <w:pStyle w:val="Style12"/>
        <w:widowControl/>
        <w:spacing w:line="370" w:lineRule="exact"/>
        <w:ind w:firstLine="710"/>
        <w:rPr>
          <w:rStyle w:val="FontStyle36"/>
        </w:rPr>
      </w:pPr>
      <w:r w:rsidRPr="0002312F">
        <w:rPr>
          <w:rStyle w:val="FontStyle37"/>
        </w:rPr>
        <w:lastRenderedPageBreak/>
        <w:t>От опита на проявилите се през последните години наводнения на терит</w:t>
      </w:r>
      <w:r w:rsidR="00A30C57">
        <w:rPr>
          <w:rStyle w:val="FontStyle37"/>
        </w:rPr>
        <w:t>орията на Община Хайредин</w:t>
      </w:r>
      <w:r w:rsidRPr="0002312F">
        <w:rPr>
          <w:rStyle w:val="FontStyle37"/>
        </w:rPr>
        <w:t xml:space="preserve"> се установява, че прилаганите досега дейности за намаляване на риска от възникването на наводнения са недостатъчни и често прилагани след събитията. Това се обуславя от невъзможността за цялостно предвиждане и отчитане на възможните причини и реакцията за недопускането им. От това следва да се премине към политика на цялостно управление на риска от наводнения </w:t>
      </w:r>
      <w:r w:rsidRPr="0002312F">
        <w:rPr>
          <w:rStyle w:val="FontStyle36"/>
        </w:rPr>
        <w:t>в условията на „съвместно съществуване" с тях.</w:t>
      </w:r>
    </w:p>
    <w:p w:rsidR="00C85AAE" w:rsidRPr="0002312F" w:rsidRDefault="008F1473">
      <w:pPr>
        <w:pStyle w:val="Style12"/>
        <w:widowControl/>
        <w:spacing w:line="370" w:lineRule="exact"/>
        <w:rPr>
          <w:rStyle w:val="FontStyle37"/>
        </w:rPr>
      </w:pPr>
      <w:r w:rsidRPr="0002312F">
        <w:rPr>
          <w:rStyle w:val="FontStyle37"/>
        </w:rPr>
        <w:t>Такъв комплексен подход следва да разглежда всички аспекти за управление на риска, като се съсредоточава върху предотвратяването, защитата, подготвеността, включително прогнозите за наводнения, системите за ранно предупреждение и да отчита теренните</w:t>
      </w:r>
      <w:r w:rsidR="00A30C57">
        <w:rPr>
          <w:rStyle w:val="FontStyle37"/>
        </w:rPr>
        <w:t xml:space="preserve"> характеристики на община Хайредин</w:t>
      </w:r>
      <w:r w:rsidRPr="0002312F">
        <w:rPr>
          <w:rStyle w:val="FontStyle37"/>
        </w:rPr>
        <w:t>. Климатичните промени водят до крайности по отношение наличието на вода.</w:t>
      </w:r>
      <w:r w:rsidR="00A30C57">
        <w:rPr>
          <w:rStyle w:val="FontStyle37"/>
        </w:rPr>
        <w:t xml:space="preserve"> Основна задача на община Хайредин</w:t>
      </w:r>
      <w:r w:rsidRPr="0002312F">
        <w:rPr>
          <w:rStyle w:val="FontStyle37"/>
        </w:rPr>
        <w:t xml:space="preserve"> е да разработят и изпълнят мерки за предотвратяване отрицателните последствия от засушаване или наводнения. В изпълнение на мерките предвидени в Плана за управление на речния басейн (ПУРБ) са идентифицирани рисковите зони за наводнения и са определени мерки, които следва да се предприемат.</w:t>
      </w:r>
    </w:p>
    <w:p w:rsidR="00C85AAE" w:rsidRPr="0002312F" w:rsidRDefault="008F1473">
      <w:pPr>
        <w:pStyle w:val="Style12"/>
        <w:widowControl/>
        <w:spacing w:line="370" w:lineRule="exact"/>
        <w:ind w:firstLine="710"/>
        <w:rPr>
          <w:rStyle w:val="FontStyle37"/>
        </w:rPr>
      </w:pPr>
      <w:r w:rsidRPr="0002312F">
        <w:rPr>
          <w:rStyle w:val="FontStyle37"/>
        </w:rPr>
        <w:t>Специфична задача е опазването на големите водни обекти на територията на общината от отрицателно антропогенно въздействие и ефектите на измененията на климата. Те представляват уязвими екосистеми, с огромно значение за много растителни и животински видове. Запазването на доброто им хидрологично, химическо и биологично състояние изисква анализ на заплахите и мерките, които трябва да се предприемат за предотвратяването им и разработването на план за опазването и управлението им.</w:t>
      </w:r>
    </w:p>
    <w:p w:rsidR="00C85AAE" w:rsidRPr="0002312F" w:rsidRDefault="008F1473">
      <w:pPr>
        <w:pStyle w:val="Style12"/>
        <w:widowControl/>
        <w:spacing w:line="370" w:lineRule="exact"/>
        <w:rPr>
          <w:rStyle w:val="FontStyle37"/>
        </w:rPr>
      </w:pPr>
      <w:r w:rsidRPr="0002312F">
        <w:rPr>
          <w:rStyle w:val="FontStyle37"/>
        </w:rPr>
        <w:t>Наводненията на територи</w:t>
      </w:r>
      <w:r w:rsidR="00A30C57">
        <w:rPr>
          <w:rStyle w:val="FontStyle37"/>
        </w:rPr>
        <w:t>ята на Община Хайредин</w:t>
      </w:r>
      <w:r w:rsidRPr="0002312F">
        <w:rPr>
          <w:rStyle w:val="FontStyle37"/>
        </w:rPr>
        <w:t xml:space="preserve"> обикновено са поройни. Те се проявяват когато интензивността на водообразуване при проливни валежи наруши отточния модул на терените или действителния отточен модул на изградената канализационна система </w:t>
      </w:r>
      <w:r w:rsidR="00A30C57">
        <w:rPr>
          <w:rStyle w:val="FontStyle37"/>
        </w:rPr>
        <w:t>на територията на районите на</w:t>
      </w:r>
      <w:r w:rsidRPr="0002312F">
        <w:rPr>
          <w:rStyle w:val="FontStyle37"/>
        </w:rPr>
        <w:t xml:space="preserve"> населените места.</w:t>
      </w:r>
    </w:p>
    <w:p w:rsidR="00C85AAE" w:rsidRPr="0002312F" w:rsidRDefault="008F1473">
      <w:pPr>
        <w:pStyle w:val="Style12"/>
        <w:widowControl/>
        <w:spacing w:line="370" w:lineRule="exact"/>
        <w:rPr>
          <w:rStyle w:val="FontStyle37"/>
        </w:rPr>
      </w:pPr>
      <w:r w:rsidRPr="0002312F">
        <w:rPr>
          <w:rStyle w:val="FontStyle37"/>
        </w:rPr>
        <w:t>Поройните наводнения могат да са свързани с наличието на речна мрежа и да възникнат след интензивен валеж, независимо от състоянието на водния режим в нея.</w:t>
      </w:r>
    </w:p>
    <w:p w:rsidR="00C85AAE" w:rsidRDefault="008F1473">
      <w:pPr>
        <w:pStyle w:val="Style12"/>
        <w:widowControl/>
        <w:spacing w:line="370" w:lineRule="exact"/>
        <w:ind w:firstLine="715"/>
        <w:rPr>
          <w:rStyle w:val="FontStyle37"/>
        </w:rPr>
      </w:pPr>
      <w:r w:rsidRPr="0002312F">
        <w:rPr>
          <w:rStyle w:val="FontStyle37"/>
        </w:rPr>
        <w:t>Особено опасни са</w:t>
      </w:r>
      <w:r w:rsidR="00A30C57">
        <w:rPr>
          <w:rStyle w:val="FontStyle37"/>
        </w:rPr>
        <w:t xml:space="preserve"> поройните наводнения</w:t>
      </w:r>
      <w:r w:rsidRPr="0002312F">
        <w:rPr>
          <w:rStyle w:val="FontStyle37"/>
        </w:rPr>
        <w:t xml:space="preserve"> където водонепропускливите, улични и тротоарни настилки създават условия за формиране на потоци с голяма скорост на водата, бърза концентрация и почти никакви загуби от инфилтрация в почвата. Подобен ефект се получава и в деретата с голям наклон на дъното и скатовете, където бързата концентрация на оттичащите се води от водосборните райони е в състояние да породи катастрофални водни потоци с много малка трайност, но с висока разрушителна сила.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Наводненията представляват временно заливане на значителна част от земната повърхност. Наводнения възникват при обилни валежи и интензивно снеготопене. Същите могат да настъпят от преливане на водата, при частично или пълно разрушаване на стените и дигите на язовири и образуване на високи води в реките. Наводненията могат да настъпят от земетресения в резултат, на което се пропукват стени на язовири, водохранилища и други водоеми.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Най-често срещаните неизправности и явления по отношение на язовирните стени, които създават опасност за тяхната стабилност и се явяват причина за възникване на аварии и наводнения са:</w:t>
      </w:r>
    </w:p>
    <w:p w:rsidR="00D775DB" w:rsidRPr="00D775DB" w:rsidRDefault="00D775DB" w:rsidP="00D775DB">
      <w:pPr>
        <w:pStyle w:val="Style12"/>
        <w:numPr>
          <w:ilvl w:val="0"/>
          <w:numId w:val="11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 xml:space="preserve">намалена пропускателна способност на преливните съоръжения, вследствие запушването им от свлечена пръст и скален </w:t>
      </w:r>
      <w:r w:rsidRPr="00D775DB">
        <w:rPr>
          <w:rFonts w:ascii="Times New Roman" w:hAnsi="Times New Roman" w:cs="Times New Roman"/>
          <w:sz w:val="26"/>
          <w:szCs w:val="26"/>
        </w:rPr>
        <w:lastRenderedPageBreak/>
        <w:t>материал, запречили преливника и речните корита дървета, лед и други, вследствие на което водното ниво се вдига и може да прелее през стената</w:t>
      </w:r>
    </w:p>
    <w:p w:rsidR="00D775DB" w:rsidRPr="00D775DB" w:rsidRDefault="00D775DB" w:rsidP="00D775DB">
      <w:pPr>
        <w:pStyle w:val="Style12"/>
        <w:numPr>
          <w:ilvl w:val="0"/>
          <w:numId w:val="11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запушване на входовете на основните изпускатели или дефектирали съоръжения</w:t>
      </w:r>
    </w:p>
    <w:p w:rsidR="00D775DB" w:rsidRPr="00D775DB" w:rsidRDefault="00D775DB" w:rsidP="00D775DB">
      <w:pPr>
        <w:pStyle w:val="Style12"/>
        <w:numPr>
          <w:ilvl w:val="0"/>
          <w:numId w:val="11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свличания на откосите на стената вследствие преовлажняване и подхлъзване на част от насипа</w:t>
      </w:r>
    </w:p>
    <w:p w:rsidR="00D775DB" w:rsidRPr="00D775DB" w:rsidRDefault="00D775DB" w:rsidP="00D775DB">
      <w:pPr>
        <w:pStyle w:val="Style12"/>
        <w:numPr>
          <w:ilvl w:val="0"/>
          <w:numId w:val="11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слягане и хоризонтални премествания на стената вследствие недобро изпълнение на насипа</w:t>
      </w:r>
    </w:p>
    <w:p w:rsidR="00D775DB" w:rsidRPr="00D775DB" w:rsidRDefault="00D775DB" w:rsidP="00D775DB">
      <w:pPr>
        <w:pStyle w:val="Style12"/>
        <w:numPr>
          <w:ilvl w:val="0"/>
          <w:numId w:val="11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по-малка разлика във височината между дъното на преливника в неговото начало и най-горната част на стената от проектно изпълнената</w:t>
      </w:r>
    </w:p>
    <w:p w:rsidR="00D775DB" w:rsidRPr="00D775DB" w:rsidRDefault="00D775DB" w:rsidP="00D775DB">
      <w:pPr>
        <w:pStyle w:val="Style12"/>
        <w:numPr>
          <w:ilvl w:val="0"/>
          <w:numId w:val="11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образуване пукнатини в насипа - водата навлиза в тях, размеква почвата, намира проходи и образува течение през насипите на стените, същите постепенно нарастват, увличат със себе си почвените частици, като отслабват насипа и създават условия за свличания и разрушения по стените</w:t>
      </w:r>
    </w:p>
    <w:p w:rsidR="00D775DB" w:rsidRPr="00D775DB" w:rsidRDefault="00D775DB" w:rsidP="00D775DB">
      <w:pPr>
        <w:pStyle w:val="Style12"/>
        <w:numPr>
          <w:ilvl w:val="0"/>
          <w:numId w:val="11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наличие на мокри петна, поява на съсредоточена филтрация през стената или в контактните зони на стената със скатовете. Първият признак за появяването на филтрация е овлажняване на участъци от сухия откос - най-често в долната му част, а по-късно и изтичане на вода</w:t>
      </w:r>
    </w:p>
    <w:p w:rsidR="00D775DB" w:rsidRPr="00D775DB" w:rsidRDefault="00D775DB" w:rsidP="00D775DB">
      <w:pPr>
        <w:pStyle w:val="Style12"/>
        <w:numPr>
          <w:ilvl w:val="0"/>
          <w:numId w:val="11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повреди и аварии на електромеханичните съоръжения, вътрешните и облекчителните съоръжения</w:t>
      </w:r>
    </w:p>
    <w:p w:rsidR="00D775DB" w:rsidRPr="00D775DB" w:rsidRDefault="00D775DB" w:rsidP="00D775DB">
      <w:pPr>
        <w:pStyle w:val="Style12"/>
        <w:numPr>
          <w:ilvl w:val="0"/>
          <w:numId w:val="11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преливане през стената вследствие високи води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ab/>
        <w:t>Според причините, които ги предизвикват, наводненията се класифицират в две основни групи: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  <w:u w:val="single"/>
        </w:rPr>
        <w:t>ПЪРВА ГРУПА</w:t>
      </w:r>
      <w:r w:rsidRPr="00D775DB">
        <w:rPr>
          <w:rFonts w:ascii="Times New Roman" w:hAnsi="Times New Roman" w:cs="Times New Roman"/>
          <w:sz w:val="26"/>
          <w:szCs w:val="26"/>
        </w:rPr>
        <w:t xml:space="preserve"> - в резултат от действие на природни сили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  <w:u w:val="single"/>
        </w:rPr>
        <w:t>ВТОРА ГРУПА</w:t>
      </w:r>
      <w:r w:rsidRPr="00D775DB">
        <w:rPr>
          <w:rFonts w:ascii="Times New Roman" w:hAnsi="Times New Roman" w:cs="Times New Roman"/>
          <w:sz w:val="26"/>
          <w:szCs w:val="26"/>
        </w:rPr>
        <w:t xml:space="preserve"> - в резултат от разрушаването на хидротехническите съоръжения (язовирни стени, предпазни диги и други)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ab/>
        <w:t xml:space="preserve">Към </w:t>
      </w:r>
      <w:r w:rsidRPr="00D775DB">
        <w:rPr>
          <w:rFonts w:ascii="Times New Roman" w:hAnsi="Times New Roman" w:cs="Times New Roman"/>
          <w:sz w:val="26"/>
          <w:szCs w:val="26"/>
          <w:u w:val="single"/>
        </w:rPr>
        <w:t>първата група</w:t>
      </w:r>
      <w:r w:rsidRPr="00D775DB">
        <w:rPr>
          <w:rFonts w:ascii="Times New Roman" w:hAnsi="Times New Roman" w:cs="Times New Roman"/>
          <w:sz w:val="26"/>
          <w:szCs w:val="26"/>
        </w:rPr>
        <w:t xml:space="preserve"> спадат наводненията причинени от: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падане на обилни дъждове или топене на снегове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ледоход, който при натрупване на едно място предизвиква преграждане водите на речните корита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морски и океански приливи, силни ветрове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ab/>
        <w:t xml:space="preserve">Към </w:t>
      </w:r>
      <w:r w:rsidRPr="00D775DB">
        <w:rPr>
          <w:rFonts w:ascii="Times New Roman" w:hAnsi="Times New Roman" w:cs="Times New Roman"/>
          <w:sz w:val="26"/>
          <w:szCs w:val="26"/>
          <w:u w:val="single"/>
        </w:rPr>
        <w:t>втората група</w:t>
      </w:r>
      <w:r w:rsidRPr="00D775DB">
        <w:rPr>
          <w:rFonts w:ascii="Times New Roman" w:hAnsi="Times New Roman" w:cs="Times New Roman"/>
          <w:sz w:val="26"/>
          <w:szCs w:val="26"/>
        </w:rPr>
        <w:t xml:space="preserve"> спадат наводненията предизвикани от: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скъсване на язовирни стени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скъсване на предпазни диги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задръстване на преливни съоръжения и подприщване на водите във водохранилищата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ab/>
        <w:t>Основните причини за аварии на хидротехническите съоръжения са недостатъчно съобразяване с природната, геоложката и хидроложката обстановка, а също така и допуснати слабости от различен характер при проектирането и строителството на съоръженията, както и при неправилно стопанисване на същите.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ab/>
        <w:t>Хидротехнически съоръжения са: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  <w:u w:val="single"/>
        </w:rPr>
      </w:pPr>
      <w:r w:rsidRPr="00D775DB">
        <w:rPr>
          <w:rFonts w:ascii="Times New Roman" w:hAnsi="Times New Roman" w:cs="Times New Roman"/>
          <w:sz w:val="26"/>
          <w:szCs w:val="26"/>
          <w:u w:val="single"/>
        </w:rPr>
        <w:lastRenderedPageBreak/>
        <w:t>защитни диги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Защитните диги са водопроводни съоръжения,  предпазващи определена територия на речните тераси и други ниски места от земната кора, от вредното влияние на високите води. Самото изграждане на дигите се нарича андигиране.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Основните елементи на всяка дига са: корона (гребен), откоси (вътрешен и външен), основа и тяло.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Дигите се класифицират по следния начин: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А/ Съобразно положението и предназначението им: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главни - които ограждат главната река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възвратни - ограждат устията на потоците на главната река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напречни или вътрешни - свързват главната дига с високия бряг и не допускат да се залее цялата низина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сключени (пръстенообразни) - в тях се затварят като в пръстен част от заливната низина, като се предпазват от наводнения населени места, обекти и други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спящи - това са изоставени, нефункциониращи стари диги, останали след изграждането на нови, по-високи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допълнителни - строят се допълнително, за да подсилят застрашените от пробив участъци на главната дига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ab/>
        <w:t>Б/ Съобразно височината, която има горния край на дигата, спрямо водното ниво дигите биват: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зимни - предпазват низините от най-високите води и са непреливаеми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летни - предпазват низините от заливане при обикновените летни води, но се преливат от високите годишни води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ab/>
        <w:t>В/ В зависимост от вида и разположението на материала, от който е направен насипа, дигите биват: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еднородни - бетонови, земнонасипни, стоманени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подвижни - това са диги с глинено ядро, с глинен екран, със стоманена бленда (вместо ядро)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  <w:u w:val="single"/>
        </w:rPr>
      </w:pPr>
    </w:p>
    <w:p w:rsidR="00D775DB" w:rsidRPr="00BA79D0" w:rsidRDefault="00BA79D0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79D0">
        <w:rPr>
          <w:rFonts w:ascii="Times New Roman" w:hAnsi="Times New Roman" w:cs="Times New Roman"/>
          <w:b/>
          <w:sz w:val="26"/>
          <w:szCs w:val="26"/>
          <w:u w:val="single"/>
        </w:rPr>
        <w:t>Я</w:t>
      </w:r>
      <w:r w:rsidR="00D775DB" w:rsidRPr="00BA79D0">
        <w:rPr>
          <w:rFonts w:ascii="Times New Roman" w:hAnsi="Times New Roman" w:cs="Times New Roman"/>
          <w:b/>
          <w:sz w:val="26"/>
          <w:szCs w:val="26"/>
          <w:u w:val="single"/>
        </w:rPr>
        <w:t>зовири</w:t>
      </w:r>
    </w:p>
    <w:p w:rsidR="00D775DB" w:rsidRDefault="00D775DB" w:rsidP="00BA79D0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Язовирите са изкуствено създадени хидротехнически съоръжения, акумулиращи определен обем вода от естествени речни оттичания.</w:t>
      </w:r>
    </w:p>
    <w:p w:rsidR="00C11F62" w:rsidRDefault="00C11F62" w:rsidP="00BA79D0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територията на Община Хйредин са изградени три броя язовири :</w:t>
      </w:r>
    </w:p>
    <w:p w:rsidR="00C11F62" w:rsidRPr="00A72A82" w:rsidRDefault="00C11F62" w:rsidP="00C11F6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>”Бързина” - с.Бързина - 1 150 000 куб.м</w:t>
      </w:r>
    </w:p>
    <w:p w:rsidR="00C11F62" w:rsidRPr="00A72A82" w:rsidRDefault="00C11F62" w:rsidP="00C11F6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 xml:space="preserve">”Рогозен” – 1 - с.Рогозен - </w:t>
      </w:r>
      <w:r>
        <w:rPr>
          <w:rFonts w:ascii="Times New Roman" w:hAnsi="Times New Roman" w:cs="Times New Roman"/>
          <w:sz w:val="26"/>
          <w:szCs w:val="26"/>
        </w:rPr>
        <w:t>2 11</w:t>
      </w:r>
      <w:r w:rsidRPr="00A72A8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A82">
        <w:rPr>
          <w:rFonts w:ascii="Times New Roman" w:hAnsi="Times New Roman" w:cs="Times New Roman"/>
          <w:sz w:val="26"/>
          <w:szCs w:val="26"/>
        </w:rPr>
        <w:t>000 куб.м</w:t>
      </w:r>
    </w:p>
    <w:p w:rsidR="00C11F62" w:rsidRPr="00A72A82" w:rsidRDefault="00C11F62" w:rsidP="00C11F6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>„Рогозен” – 2 - с.Рогозен - 143 000 куб.м</w:t>
      </w:r>
    </w:p>
    <w:p w:rsidR="00C11F62" w:rsidRPr="00D775DB" w:rsidRDefault="00C11F62" w:rsidP="00BA79D0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ab/>
        <w:t>Основните съоръжения, от които са изградени язовирите са: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 xml:space="preserve">язовирна стена - основна част, която представлява изкуствена преграда от земен насип, камъни (зидани или нахвърлени), бетон, </w:t>
      </w:r>
      <w:r w:rsidRPr="00D775DB">
        <w:rPr>
          <w:rFonts w:ascii="Times New Roman" w:hAnsi="Times New Roman" w:cs="Times New Roman"/>
          <w:sz w:val="26"/>
          <w:szCs w:val="26"/>
        </w:rPr>
        <w:lastRenderedPageBreak/>
        <w:t>стоманобетон или стомана. Стената прегражда речното корито и по-голяма част от речната долина и създава условия за образуване на изкуствено езеро (водохранилище)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водохранилище - това е събирания обем вода пред язовирната стена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преливник - основно облекчително съоръжение, което осигурява провеждането на високите води и предпазва язовирната стена от преливане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основен изпускател - служи за източване на водохранилището до така наречения “мъртъв обем” и играе помощна роля при провеждане на високи води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допълнителни съоръжения - контролно-измервателни системи, водовземни и отбивни съоръжения и други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ab/>
        <w:t>Язовирите се класифицират: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ab/>
        <w:t>А/ В зависимост от предназначението си: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напоителни - за напояване на селскостопански култури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силодобивни - за добив на електроенергия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водоснабдителни - за снабдяване с питейна вода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ретензионни - за задържане на високи води в реките и предпазване от наводнение населените места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с комбинирано използване на водата - едновременно се използват за енергодобив и водоснабдяване, за енергодобив и напояване, за промишлено водоснабдяване и напояване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Б/ В зависимост от използваните материали за строеж на стената: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бетонови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каменнонасипни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намивни</w:t>
      </w:r>
    </w:p>
    <w:p w:rsidR="00D775DB" w:rsidRPr="00D775DB" w:rsidRDefault="00D775DB" w:rsidP="00D775DB">
      <w:pPr>
        <w:pStyle w:val="Style12"/>
        <w:numPr>
          <w:ilvl w:val="0"/>
          <w:numId w:val="12"/>
        </w:numPr>
        <w:spacing w:line="370" w:lineRule="exact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от смесен тип - земя и камък, земя и бетон и други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На територията на Община Хайр</w:t>
      </w:r>
      <w:r w:rsidR="00BA79D0">
        <w:rPr>
          <w:rFonts w:ascii="Times New Roman" w:hAnsi="Times New Roman" w:cs="Times New Roman"/>
          <w:sz w:val="26"/>
          <w:szCs w:val="26"/>
        </w:rPr>
        <w:t>един има 3 броя язовири</w:t>
      </w:r>
      <w:r w:rsidRPr="00D775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3AC6" w:rsidRPr="00D775DB" w:rsidRDefault="00D775DB" w:rsidP="00BA79D0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При преливане на реката или скъсване на язовирна стена ще бъдат залети част от населени места, пътища, площи, което ще доведе до човешки жертви и материални щети.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Най-голяма вероятност за възникване на наводнение съществува през периода април - май, когато вследствие на интензивното снеготопене, съпроводено с обилни валежи, нивото на реката рязко се покачва.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Причина за възникване на наводнения могат да бъдат и ледоходите по реката през зимата.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  <w:u w:val="single"/>
        </w:rPr>
      </w:pPr>
      <w:r w:rsidRPr="00D775DB">
        <w:rPr>
          <w:rFonts w:ascii="Times New Roman" w:hAnsi="Times New Roman" w:cs="Times New Roman"/>
          <w:sz w:val="26"/>
          <w:szCs w:val="26"/>
          <w:u w:val="single"/>
        </w:rPr>
        <w:t>РЕКА ОГОСТА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 xml:space="preserve">Река Огоста преминава през селата Михайлово и Хайредин от Община Хайредин 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lastRenderedPageBreak/>
        <w:t xml:space="preserve">При излизане от коритото е възможно да залее: в Община Хайредин -    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с. Хайредин - около  1 3 2 къщи/данните  са от  наводненията  през 1942 и 1964 г/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Хидротехнически съоръжения са:</w:t>
      </w:r>
    </w:p>
    <w:p w:rsidR="00D775DB" w:rsidRPr="00D775DB" w:rsidRDefault="00BA79D0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З</w:t>
      </w:r>
      <w:r w:rsidR="00D775DB" w:rsidRPr="00D775DB">
        <w:rPr>
          <w:rFonts w:ascii="Times New Roman" w:hAnsi="Times New Roman" w:cs="Times New Roman"/>
          <w:b/>
          <w:sz w:val="26"/>
          <w:szCs w:val="26"/>
        </w:rPr>
        <w:t xml:space="preserve">ащитни диги                   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 xml:space="preserve">Защитните </w:t>
      </w:r>
      <w:r w:rsidR="00BA79D0">
        <w:rPr>
          <w:rFonts w:ascii="Times New Roman" w:hAnsi="Times New Roman" w:cs="Times New Roman"/>
          <w:sz w:val="26"/>
          <w:szCs w:val="26"/>
        </w:rPr>
        <w:t xml:space="preserve">диги са водопроводни съоръжения </w:t>
      </w:r>
      <w:r w:rsidRPr="00D775DB">
        <w:rPr>
          <w:rFonts w:ascii="Times New Roman" w:hAnsi="Times New Roman" w:cs="Times New Roman"/>
          <w:sz w:val="26"/>
          <w:szCs w:val="26"/>
        </w:rPr>
        <w:t>предпазващи отделна територия от речните тераси и други ниски места от вредното  влияние на високите води.</w:t>
      </w:r>
    </w:p>
    <w:p w:rsidR="00D775DB" w:rsidRPr="00D775DB" w:rsidRDefault="00D775DB" w:rsidP="005C7F20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b/>
          <w:sz w:val="26"/>
          <w:szCs w:val="26"/>
        </w:rPr>
        <w:t xml:space="preserve"> река  Огоста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 xml:space="preserve">Общата дължина на участъка от реката в рамките на Общината е </w:t>
      </w:r>
      <w:smartTag w:uri="urn:schemas-microsoft-com:office:smarttags" w:element="metricconverter">
        <w:smartTagPr>
          <w:attr w:name="ProductID" w:val="15 километра"/>
        </w:smartTagPr>
        <w:r w:rsidRPr="00D775DB">
          <w:rPr>
            <w:rFonts w:ascii="Times New Roman" w:hAnsi="Times New Roman" w:cs="Times New Roman"/>
            <w:sz w:val="26"/>
            <w:szCs w:val="26"/>
          </w:rPr>
          <w:t>15 километра</w:t>
        </w:r>
      </w:smartTag>
      <w:r w:rsidRPr="00D775DB">
        <w:rPr>
          <w:rFonts w:ascii="Times New Roman" w:hAnsi="Times New Roman" w:cs="Times New Roman"/>
          <w:sz w:val="26"/>
          <w:szCs w:val="26"/>
        </w:rPr>
        <w:t xml:space="preserve"> .При авария /разрушаване/ на язовирната стена на  язовир “Огоста”-Монтана и изпускане на голямо количество водни маси е възможно да се стигне до катастрофални наводнения в заливната зона на река Огоста.</w:t>
      </w:r>
    </w:p>
    <w:p w:rsidR="00D775DB" w:rsidRPr="00D775DB" w:rsidRDefault="00D775DB" w:rsidP="00D775DB">
      <w:pPr>
        <w:pStyle w:val="Style12"/>
        <w:spacing w:line="370" w:lineRule="exact"/>
        <w:ind w:firstLine="715"/>
        <w:rPr>
          <w:rFonts w:ascii="Times New Roman" w:hAnsi="Times New Roman" w:cs="Times New Roman"/>
          <w:sz w:val="26"/>
          <w:szCs w:val="26"/>
        </w:rPr>
      </w:pPr>
      <w:r w:rsidRPr="00D775DB">
        <w:rPr>
          <w:rFonts w:ascii="Times New Roman" w:hAnsi="Times New Roman" w:cs="Times New Roman"/>
          <w:sz w:val="26"/>
          <w:szCs w:val="26"/>
        </w:rPr>
        <w:t>Най-голяма вероятност от наводнения съществува през периода април-май в следствие на обилно снеготопене и дъждове.Река Огоста преминава през селата Михайлово и Хайредин.</w:t>
      </w:r>
      <w:r w:rsidR="00BA79D0">
        <w:rPr>
          <w:rFonts w:ascii="Times New Roman" w:hAnsi="Times New Roman" w:cs="Times New Roman"/>
          <w:sz w:val="26"/>
          <w:szCs w:val="26"/>
        </w:rPr>
        <w:t xml:space="preserve"> </w:t>
      </w:r>
      <w:r w:rsidRPr="00D775DB">
        <w:rPr>
          <w:rFonts w:ascii="Times New Roman" w:hAnsi="Times New Roman" w:cs="Times New Roman"/>
          <w:sz w:val="26"/>
          <w:szCs w:val="26"/>
        </w:rPr>
        <w:t>При излизане от коритото си  е възможно до залее  кв.</w:t>
      </w:r>
      <w:r w:rsidR="00BA79D0">
        <w:rPr>
          <w:rFonts w:ascii="Times New Roman" w:hAnsi="Times New Roman" w:cs="Times New Roman"/>
          <w:sz w:val="26"/>
          <w:szCs w:val="26"/>
        </w:rPr>
        <w:t xml:space="preserve"> </w:t>
      </w:r>
      <w:r w:rsidRPr="00D775DB">
        <w:rPr>
          <w:rFonts w:ascii="Times New Roman" w:hAnsi="Times New Roman" w:cs="Times New Roman"/>
          <w:sz w:val="26"/>
          <w:szCs w:val="26"/>
        </w:rPr>
        <w:t>Босилеград -11 къщи и в с.</w:t>
      </w:r>
      <w:r w:rsidR="00BA79D0">
        <w:rPr>
          <w:rFonts w:ascii="Times New Roman" w:hAnsi="Times New Roman" w:cs="Times New Roman"/>
          <w:sz w:val="26"/>
          <w:szCs w:val="26"/>
        </w:rPr>
        <w:t xml:space="preserve"> </w:t>
      </w:r>
      <w:r w:rsidRPr="00D775DB">
        <w:rPr>
          <w:rFonts w:ascii="Times New Roman" w:hAnsi="Times New Roman" w:cs="Times New Roman"/>
          <w:sz w:val="26"/>
          <w:szCs w:val="26"/>
        </w:rPr>
        <w:t>Хайредин -132 къщи и стопански постройки.</w:t>
      </w:r>
    </w:p>
    <w:p w:rsidR="00C85AAE" w:rsidRPr="0002312F" w:rsidRDefault="008F1473" w:rsidP="00BA79D0">
      <w:pPr>
        <w:pStyle w:val="Style12"/>
        <w:widowControl/>
        <w:spacing w:line="370" w:lineRule="exact"/>
        <w:ind w:firstLine="701"/>
        <w:rPr>
          <w:rStyle w:val="FontStyle37"/>
        </w:rPr>
      </w:pPr>
      <w:r w:rsidRPr="0002312F">
        <w:rPr>
          <w:rStyle w:val="FontStyle37"/>
        </w:rPr>
        <w:t>Намаляването на риска от наводнения се осъществява преди всичко чрез изграждане на хидротехнически съоръжения, добро устройствено планиране на територията и не на последно място - повишаване на готовността за предотвратяване или намаляване на негативните последици от наводнения чрез превантивни мерки, обучение на населението, адекватна подготовка, планиране на спасителните дейности и др. Като крайно необходима превантивна мярка се прилага ежегодното почистване на коритата на реките и деретата и поддържането им в условия на осигуряване проводимостта на водите.</w:t>
      </w:r>
    </w:p>
    <w:p w:rsidR="00C85AAE" w:rsidRPr="0002312F" w:rsidRDefault="008F1473">
      <w:pPr>
        <w:pStyle w:val="Style12"/>
        <w:widowControl/>
        <w:spacing w:line="370" w:lineRule="exact"/>
        <w:ind w:firstLine="701"/>
        <w:rPr>
          <w:rStyle w:val="FontStyle37"/>
        </w:rPr>
      </w:pPr>
      <w:r w:rsidRPr="0002312F">
        <w:rPr>
          <w:rStyle w:val="FontStyle37"/>
        </w:rPr>
        <w:t>.</w:t>
      </w:r>
    </w:p>
    <w:p w:rsidR="00C85AAE" w:rsidRPr="0002312F" w:rsidRDefault="008F1473">
      <w:pPr>
        <w:pStyle w:val="Style26"/>
        <w:widowControl/>
        <w:spacing w:line="370" w:lineRule="exact"/>
        <w:ind w:firstLine="715"/>
        <w:rPr>
          <w:rStyle w:val="FontStyle37"/>
        </w:rPr>
      </w:pPr>
      <w:r w:rsidRPr="0002312F">
        <w:rPr>
          <w:rStyle w:val="FontStyle37"/>
        </w:rPr>
        <w:t>Горските пожари са една от основните опасности за състава, структурата и функционирането на горските екосистеми. Климатичните промени през последното десетилетие и човешката небрежност доведоха до повишаване на честотата на възникване на горските пожари и размера на засегнатите от тях територии. Антропогенният характер на над 90% от пожарите налага категоризирането на горите в близост до урбанизирани територии като високорискови. В настоящия момент такива са около три четвърти от горите в България.</w:t>
      </w:r>
    </w:p>
    <w:p w:rsidR="00C85AAE" w:rsidRPr="0002312F" w:rsidRDefault="00D67431">
      <w:pPr>
        <w:pStyle w:val="Style12"/>
        <w:widowControl/>
        <w:spacing w:line="370" w:lineRule="exact"/>
        <w:ind w:firstLine="710"/>
        <w:rPr>
          <w:rStyle w:val="FontStyle37"/>
        </w:rPr>
      </w:pPr>
      <w:r>
        <w:rPr>
          <w:rStyle w:val="FontStyle37"/>
        </w:rPr>
        <w:t>На територията на Община Хайредин</w:t>
      </w:r>
      <w:r w:rsidR="008F1473" w:rsidRPr="0002312F">
        <w:rPr>
          <w:rStyle w:val="FontStyle37"/>
        </w:rPr>
        <w:t xml:space="preserve"> горските територии са с обща площ 62 281 дка.От тях 16 591 дка. са собственост на Община </w:t>
      </w:r>
      <w:r>
        <w:rPr>
          <w:rStyle w:val="FontStyle37"/>
        </w:rPr>
        <w:t>Хайредин</w:t>
      </w:r>
      <w:r w:rsidR="008F1473" w:rsidRPr="0002312F">
        <w:rPr>
          <w:rStyle w:val="FontStyle37"/>
        </w:rPr>
        <w:t xml:space="preserve">. На територията на Община </w:t>
      </w:r>
      <w:r>
        <w:rPr>
          <w:rStyle w:val="FontStyle37"/>
        </w:rPr>
        <w:t>Хайредин</w:t>
      </w:r>
      <w:r w:rsidR="008F1473" w:rsidRPr="0002312F">
        <w:rPr>
          <w:rStyle w:val="FontStyle37"/>
        </w:rPr>
        <w:t xml:space="preserve"> има изградени паркове и зелени площи, при които след трайни засушавания и средно дневни високи температури, при нарушаване на противопожарните правила, следствие нехайство на граждани и гости на общината, могат да възникнат големи и сложни горски пожари, достигащи границите на бедствие.</w:t>
      </w:r>
    </w:p>
    <w:p w:rsidR="00C85AAE" w:rsidRPr="0002312F" w:rsidRDefault="008F1473">
      <w:pPr>
        <w:pStyle w:val="Style26"/>
        <w:widowControl/>
        <w:spacing w:line="370" w:lineRule="exact"/>
        <w:ind w:firstLine="701"/>
        <w:jc w:val="both"/>
        <w:rPr>
          <w:rStyle w:val="FontStyle37"/>
        </w:rPr>
      </w:pPr>
      <w:r w:rsidRPr="0002312F">
        <w:rPr>
          <w:rStyle w:val="FontStyle37"/>
        </w:rPr>
        <w:t>Не са редки случаите на полски пожари предизвикани от земеделски стопани при палене на стърнища и от пастири и граждани, при изгаряне на сухи тревни площи и растителни отпадъци при почистване на дворове и вилни зони.</w:t>
      </w:r>
    </w:p>
    <w:p w:rsidR="00C85AAE" w:rsidRPr="0002312F" w:rsidRDefault="008F1473">
      <w:pPr>
        <w:pStyle w:val="Style12"/>
        <w:widowControl/>
        <w:spacing w:before="67" w:line="374" w:lineRule="exact"/>
        <w:ind w:right="14" w:firstLine="725"/>
        <w:rPr>
          <w:rStyle w:val="FontStyle37"/>
        </w:rPr>
      </w:pPr>
      <w:r w:rsidRPr="0002312F">
        <w:rPr>
          <w:rStyle w:val="FontStyle37"/>
        </w:rPr>
        <w:lastRenderedPageBreak/>
        <w:t>Това изисква провеждане на своевременно ефективни, спасителни и гасителни мероприятия за защита на живота и здравето на населението, опазване на горите и околната среда.</w:t>
      </w:r>
    </w:p>
    <w:p w:rsidR="00C85AAE" w:rsidRPr="0002312F" w:rsidRDefault="008F1473">
      <w:pPr>
        <w:pStyle w:val="Style30"/>
        <w:widowControl/>
        <w:spacing w:before="192" w:line="374" w:lineRule="exact"/>
        <w:jc w:val="both"/>
        <w:rPr>
          <w:rStyle w:val="FontStyle36"/>
        </w:rPr>
      </w:pPr>
      <w:r w:rsidRPr="0002312F">
        <w:rPr>
          <w:rStyle w:val="FontStyle36"/>
        </w:rPr>
        <w:t>Опасност от неблагоприятни метеорологични явления като засушаване, силни ветрове и смерч, обилни снеговалежи, снежни бури, заледяване и екстремни температури</w:t>
      </w:r>
    </w:p>
    <w:p w:rsidR="00C85AAE" w:rsidRPr="0002312F" w:rsidRDefault="008F1473">
      <w:pPr>
        <w:pStyle w:val="Style12"/>
        <w:widowControl/>
        <w:spacing w:line="370" w:lineRule="exact"/>
        <w:ind w:firstLine="701"/>
        <w:rPr>
          <w:rStyle w:val="FontStyle37"/>
        </w:rPr>
      </w:pPr>
      <w:r w:rsidRPr="0002312F">
        <w:rPr>
          <w:rStyle w:val="FontStyle37"/>
        </w:rPr>
        <w:t>Засушаването е следствие от намаляването на валежите за дълъг период от време. Често редица метеорологични елементи като високи температури, силни ветрове и ниска относителна влажност се проявяват съвместно със засушаването, което прави това явление много силно изразено. Установената негативна тенденция в многогодишните изменения на валежите за много райони на България показва, че съществува вероятност за проява на засушавания в страната. Това налага да се изследва и анализира риска от суша и да се разработят и прилагат мерки за неговото намаляване и възможно отстраняване. За територията на Община</w:t>
      </w:r>
      <w:r w:rsidR="00D67431" w:rsidRPr="00D67431">
        <w:rPr>
          <w:rStyle w:val="FontStyle37"/>
        </w:rPr>
        <w:t xml:space="preserve"> </w:t>
      </w:r>
      <w:r w:rsidR="00D67431">
        <w:rPr>
          <w:rStyle w:val="FontStyle37"/>
        </w:rPr>
        <w:t>Хайредин</w:t>
      </w:r>
      <w:r w:rsidR="00D67431" w:rsidRPr="0002312F">
        <w:rPr>
          <w:rStyle w:val="FontStyle37"/>
        </w:rPr>
        <w:t xml:space="preserve"> </w:t>
      </w:r>
      <w:r w:rsidRPr="0002312F">
        <w:rPr>
          <w:rStyle w:val="FontStyle37"/>
        </w:rPr>
        <w:t>следва да се отбележи че през последните години не се наблюдава увеличаване на броя на дни или периоди на воден режим.</w:t>
      </w:r>
    </w:p>
    <w:p w:rsidR="00C85AAE" w:rsidRPr="0002312F" w:rsidRDefault="008F1473">
      <w:pPr>
        <w:pStyle w:val="Style12"/>
        <w:widowControl/>
        <w:spacing w:line="370" w:lineRule="exact"/>
        <w:ind w:firstLine="710"/>
        <w:rPr>
          <w:rStyle w:val="FontStyle37"/>
        </w:rPr>
      </w:pPr>
      <w:r w:rsidRPr="0002312F">
        <w:rPr>
          <w:rStyle w:val="FontStyle37"/>
        </w:rPr>
        <w:t>Силните ветрове не са често явление за страната. Средногодишният брой на дни със силен (ураганен) вятър е между 5 и 20 дни. Ураганният вятър, надхвърлящ значително ветровото натоварване при оразмеряването на сгради и обекти, е рядко явление, но въпреки това се случва. Силните ветрове на територията на общината могат да доведат до прекъсване на електроснабдяването следствие на късане на въздушните далекопроводи, пречупване на клони и дървета, нарушения на инфраструктурата и са заплаха за живота, здравето и имуществото на хората.</w:t>
      </w:r>
    </w:p>
    <w:p w:rsidR="00C85AAE" w:rsidRPr="0002312F" w:rsidRDefault="008F1473">
      <w:pPr>
        <w:pStyle w:val="Style12"/>
        <w:widowControl/>
        <w:spacing w:line="370" w:lineRule="exact"/>
        <w:ind w:right="5" w:firstLine="710"/>
        <w:rPr>
          <w:rStyle w:val="FontStyle37"/>
        </w:rPr>
      </w:pPr>
      <w:r w:rsidRPr="0002312F">
        <w:rPr>
          <w:rStyle w:val="FontStyle37"/>
        </w:rPr>
        <w:t xml:space="preserve">Спецификата на континенталния климат е в основата и на възможни снегонавявания. Снежните виелици и заледявания не са често явление за територията на Община </w:t>
      </w:r>
      <w:r w:rsidR="00D67431">
        <w:rPr>
          <w:rStyle w:val="FontStyle37"/>
        </w:rPr>
        <w:t>Хайредин</w:t>
      </w:r>
      <w:r w:rsidRPr="0002312F">
        <w:rPr>
          <w:rStyle w:val="FontStyle37"/>
        </w:rPr>
        <w:t xml:space="preserve">. Те са характерни за месеците декември и януари, но могат да се проявят и през останалите зимни месеци. Снежните бури и заледявания водят до нарушаване на въздушните комуникации, блокиране на пътищата и е възможно да поставят в рискова ситуация живота на много хора. Снеговалежите могат да имат бедствен характер главно в населените места и да причинят блокиране на транспорта, прекъсване на електроснабдяването и водоснабдяването, затруднения в медицинското осигуряване и снабдяването с хранителни продукти на населението. Ниските температури са причина за </w:t>
      </w:r>
      <w:r w:rsidR="00D67431">
        <w:rPr>
          <w:rStyle w:val="FontStyle37"/>
        </w:rPr>
        <w:t>заледяване платната</w:t>
      </w:r>
      <w:r w:rsidRPr="0002312F">
        <w:rPr>
          <w:rStyle w:val="FontStyle37"/>
        </w:rPr>
        <w:t>, обледеняването на електропроводи и други открити комуникационни линии.</w:t>
      </w:r>
    </w:p>
    <w:p w:rsidR="00D67431" w:rsidRDefault="008F1473">
      <w:pPr>
        <w:pStyle w:val="Style12"/>
        <w:widowControl/>
        <w:spacing w:line="370" w:lineRule="exact"/>
        <w:ind w:right="10"/>
        <w:rPr>
          <w:rStyle w:val="FontStyle37"/>
        </w:rPr>
      </w:pPr>
      <w:r w:rsidRPr="0002312F">
        <w:rPr>
          <w:rStyle w:val="FontStyle37"/>
        </w:rPr>
        <w:t>Към природните бедствия могат да се отнесат и екстремните температури. От една страна това са аномално ниски температури в зимния период - студове, от друга - аномално високи температури през лятото - горещини. Освен, че затрудняват ежедневната дейност на човека, екстремните горещини причиняват различни аварии и кризисни ситуации. Екстремните ниски температури и горещини могат да вземат и човешки жертви.</w:t>
      </w:r>
    </w:p>
    <w:p w:rsidR="00C85AAE" w:rsidRPr="0002312F" w:rsidRDefault="008F1473">
      <w:pPr>
        <w:pStyle w:val="Style12"/>
        <w:widowControl/>
        <w:spacing w:line="370" w:lineRule="exact"/>
        <w:ind w:right="10"/>
        <w:rPr>
          <w:rStyle w:val="FontStyle36"/>
        </w:rPr>
      </w:pPr>
      <w:r w:rsidRPr="0002312F">
        <w:rPr>
          <w:rStyle w:val="FontStyle37"/>
        </w:rPr>
        <w:t xml:space="preserve"> </w:t>
      </w:r>
      <w:r w:rsidRPr="0002312F">
        <w:rPr>
          <w:rStyle w:val="FontStyle36"/>
        </w:rPr>
        <w:t>Опасност от ядрени или радиационни аварии</w:t>
      </w:r>
    </w:p>
    <w:p w:rsidR="00C85AAE" w:rsidRDefault="008F1473">
      <w:pPr>
        <w:pStyle w:val="Style12"/>
        <w:widowControl/>
        <w:spacing w:line="370" w:lineRule="exact"/>
        <w:ind w:firstLine="696"/>
        <w:rPr>
          <w:rStyle w:val="FontStyle37"/>
        </w:rPr>
      </w:pPr>
      <w:r w:rsidRPr="0002312F">
        <w:rPr>
          <w:rStyle w:val="FontStyle37"/>
        </w:rPr>
        <w:t xml:space="preserve">Въпреки строгите мерки за сигурност при работата на различните видове ядрени реактори и наличието на автоматизирани системи за управление, контрол и защита, практиката по експлоатацията им показва, че е възможно възникването на ситуации, които са съпроводени </w:t>
      </w:r>
      <w:r w:rsidRPr="0002312F">
        <w:rPr>
          <w:rStyle w:val="FontStyle37"/>
        </w:rPr>
        <w:lastRenderedPageBreak/>
        <w:t>с аварийно изпускане на радиоактивни вещества в околната среда. Радиоактивно замърсяване би могло да се получи, както при аварийна ситуация в АЕЦ "Козлодуй", съпроводена с изпускане в околната среда на радионуклеиди, така и при трансгранично радиоактивно замърсяване, вследствие на ядрена или радиационна авария в други страни, а също и при инциденти с транспортни средства (автомобили, ж.п. вагони, плавателни средства и самолети), превозващи радиоактивни материали.</w:t>
      </w:r>
    </w:p>
    <w:p w:rsidR="005C7F20" w:rsidRDefault="005C7F20">
      <w:pPr>
        <w:pStyle w:val="Style12"/>
        <w:widowControl/>
        <w:spacing w:line="370" w:lineRule="exact"/>
        <w:ind w:firstLine="696"/>
        <w:rPr>
          <w:rStyle w:val="FontStyle37"/>
        </w:rPr>
      </w:pPr>
    </w:p>
    <w:p w:rsidR="00443AC6" w:rsidRPr="00443AC6" w:rsidRDefault="00443AC6" w:rsidP="00443AC6">
      <w:pPr>
        <w:pStyle w:val="Style12"/>
        <w:spacing w:line="370" w:lineRule="exact"/>
        <w:ind w:firstLine="696"/>
        <w:rPr>
          <w:rFonts w:ascii="Times New Roman" w:hAnsi="Times New Roman" w:cs="Times New Roman"/>
          <w:sz w:val="26"/>
          <w:szCs w:val="26"/>
        </w:rPr>
      </w:pPr>
      <w:r w:rsidRPr="00443AC6">
        <w:rPr>
          <w:rFonts w:ascii="Times New Roman" w:hAnsi="Times New Roman" w:cs="Times New Roman"/>
          <w:sz w:val="26"/>
          <w:szCs w:val="26"/>
        </w:rPr>
        <w:t>В случай на авария в АЕЦ с изхвърляне на радиоактивни  газове и аерозоли  в атмосферата ,се формира  зона на радиоактивно замърсяване с отлагания  върху земната повърхност на повече от 250 вида радиоактивни изотопи ,състоящи се от продуктите на деление на ядреното гориво.</w:t>
      </w:r>
      <w:r w:rsidR="005C7F20">
        <w:rPr>
          <w:rFonts w:ascii="Times New Roman" w:hAnsi="Times New Roman" w:cs="Times New Roman"/>
          <w:sz w:val="26"/>
          <w:szCs w:val="26"/>
        </w:rPr>
        <w:t xml:space="preserve"> </w:t>
      </w:r>
      <w:r w:rsidRPr="00443AC6">
        <w:rPr>
          <w:rFonts w:ascii="Times New Roman" w:hAnsi="Times New Roman" w:cs="Times New Roman"/>
          <w:sz w:val="26"/>
          <w:szCs w:val="26"/>
        </w:rPr>
        <w:t>Изхвърлените при аварията радиоактивни вещества се издигат на височина от няколко стотин  до  няколко километра,</w:t>
      </w:r>
      <w:r w:rsidR="005C7F20">
        <w:rPr>
          <w:rFonts w:ascii="Times New Roman" w:hAnsi="Times New Roman" w:cs="Times New Roman"/>
          <w:sz w:val="26"/>
          <w:szCs w:val="26"/>
        </w:rPr>
        <w:t xml:space="preserve"> </w:t>
      </w:r>
      <w:r w:rsidRPr="00443AC6">
        <w:rPr>
          <w:rFonts w:ascii="Times New Roman" w:hAnsi="Times New Roman" w:cs="Times New Roman"/>
          <w:sz w:val="26"/>
          <w:szCs w:val="26"/>
        </w:rPr>
        <w:t>разнасят се от въздушните течения на големи разстояния и се отлагат върху земната повърхност,</w:t>
      </w:r>
      <w:r w:rsidR="005C7F20">
        <w:rPr>
          <w:rFonts w:ascii="Times New Roman" w:hAnsi="Times New Roman" w:cs="Times New Roman"/>
          <w:sz w:val="26"/>
          <w:szCs w:val="26"/>
        </w:rPr>
        <w:t xml:space="preserve"> </w:t>
      </w:r>
      <w:r w:rsidRPr="00443AC6">
        <w:rPr>
          <w:rFonts w:ascii="Times New Roman" w:hAnsi="Times New Roman" w:cs="Times New Roman"/>
          <w:sz w:val="26"/>
          <w:szCs w:val="26"/>
        </w:rPr>
        <w:t>като заразяват почвата,</w:t>
      </w:r>
      <w:r w:rsidR="005C7F20">
        <w:rPr>
          <w:rFonts w:ascii="Times New Roman" w:hAnsi="Times New Roman" w:cs="Times New Roman"/>
          <w:sz w:val="26"/>
          <w:szCs w:val="26"/>
        </w:rPr>
        <w:t xml:space="preserve"> </w:t>
      </w:r>
      <w:r w:rsidRPr="00443AC6">
        <w:rPr>
          <w:rFonts w:ascii="Times New Roman" w:hAnsi="Times New Roman" w:cs="Times New Roman"/>
          <w:sz w:val="26"/>
          <w:szCs w:val="26"/>
        </w:rPr>
        <w:t>растителността,</w:t>
      </w:r>
      <w:r w:rsidR="005C7F20">
        <w:rPr>
          <w:rFonts w:ascii="Times New Roman" w:hAnsi="Times New Roman" w:cs="Times New Roman"/>
          <w:sz w:val="26"/>
          <w:szCs w:val="26"/>
        </w:rPr>
        <w:t xml:space="preserve"> </w:t>
      </w:r>
      <w:r w:rsidRPr="00443AC6">
        <w:rPr>
          <w:rFonts w:ascii="Times New Roman" w:hAnsi="Times New Roman" w:cs="Times New Roman"/>
          <w:sz w:val="26"/>
          <w:szCs w:val="26"/>
        </w:rPr>
        <w:t>водата и храните от животински и растителен произход.</w:t>
      </w:r>
    </w:p>
    <w:p w:rsidR="005C7F20" w:rsidRPr="00443AC6" w:rsidRDefault="005C7F20" w:rsidP="00152805">
      <w:pPr>
        <w:pStyle w:val="Style12"/>
        <w:spacing w:line="370" w:lineRule="exact"/>
        <w:ind w:firstLine="0"/>
        <w:rPr>
          <w:rFonts w:ascii="Times New Roman" w:hAnsi="Times New Roman" w:cs="Times New Roman"/>
          <w:sz w:val="26"/>
          <w:szCs w:val="26"/>
        </w:rPr>
      </w:pPr>
    </w:p>
    <w:p w:rsidR="00443AC6" w:rsidRPr="00443AC6" w:rsidRDefault="00443AC6" w:rsidP="00443AC6">
      <w:pPr>
        <w:pStyle w:val="Style12"/>
        <w:spacing w:line="370" w:lineRule="exact"/>
        <w:ind w:firstLine="696"/>
        <w:rPr>
          <w:rFonts w:ascii="Times New Roman" w:hAnsi="Times New Roman" w:cs="Times New Roman"/>
          <w:sz w:val="26"/>
          <w:szCs w:val="26"/>
        </w:rPr>
      </w:pPr>
      <w:r w:rsidRPr="00443AC6">
        <w:rPr>
          <w:rFonts w:ascii="Times New Roman" w:hAnsi="Times New Roman" w:cs="Times New Roman"/>
          <w:sz w:val="26"/>
          <w:szCs w:val="26"/>
        </w:rPr>
        <w:t xml:space="preserve">АЕЦ “Козлодуй” е разположена на </w:t>
      </w:r>
      <w:smartTag w:uri="urn:schemas-microsoft-com:office:smarttags" w:element="metricconverter">
        <w:smartTagPr>
          <w:attr w:name="ProductID" w:val="18 км"/>
        </w:smartTagPr>
        <w:r w:rsidRPr="00443AC6">
          <w:rPr>
            <w:rFonts w:ascii="Times New Roman" w:hAnsi="Times New Roman" w:cs="Times New Roman"/>
            <w:sz w:val="26"/>
            <w:szCs w:val="26"/>
          </w:rPr>
          <w:t>18 км</w:t>
        </w:r>
      </w:smartTag>
      <w:r w:rsidRPr="00443AC6">
        <w:rPr>
          <w:rFonts w:ascii="Times New Roman" w:hAnsi="Times New Roman" w:cs="Times New Roman"/>
          <w:sz w:val="26"/>
          <w:szCs w:val="26"/>
        </w:rPr>
        <w:t xml:space="preserve"> от територията на Общината. В АЕЦ в експлоатация са два  ВВЕР-1000 MW   въведени в  експлоатация както следва:</w:t>
      </w:r>
    </w:p>
    <w:p w:rsidR="00443AC6" w:rsidRPr="00443AC6" w:rsidRDefault="00443AC6" w:rsidP="00443AC6">
      <w:pPr>
        <w:pStyle w:val="Style12"/>
        <w:spacing w:line="370" w:lineRule="exact"/>
        <w:ind w:firstLine="696"/>
        <w:rPr>
          <w:rFonts w:ascii="Times New Roman" w:hAnsi="Times New Roman" w:cs="Times New Roman"/>
          <w:sz w:val="26"/>
          <w:szCs w:val="26"/>
        </w:rPr>
      </w:pPr>
      <w:r w:rsidRPr="00443AC6">
        <w:rPr>
          <w:rFonts w:ascii="Times New Roman" w:hAnsi="Times New Roman" w:cs="Times New Roman"/>
          <w:sz w:val="26"/>
          <w:szCs w:val="26"/>
        </w:rPr>
        <w:t>V    блок- август         1987  година</w:t>
      </w:r>
    </w:p>
    <w:p w:rsidR="00443AC6" w:rsidRPr="00443AC6" w:rsidRDefault="00443AC6" w:rsidP="00443AC6">
      <w:pPr>
        <w:pStyle w:val="Style12"/>
        <w:spacing w:line="370" w:lineRule="exact"/>
        <w:ind w:firstLine="696"/>
        <w:rPr>
          <w:rFonts w:ascii="Times New Roman" w:hAnsi="Times New Roman" w:cs="Times New Roman"/>
          <w:sz w:val="26"/>
          <w:szCs w:val="26"/>
        </w:rPr>
      </w:pPr>
      <w:r w:rsidRPr="00443AC6">
        <w:rPr>
          <w:rFonts w:ascii="Times New Roman" w:hAnsi="Times New Roman" w:cs="Times New Roman"/>
          <w:sz w:val="26"/>
          <w:szCs w:val="26"/>
        </w:rPr>
        <w:t>VІ- блок декември     1993 година</w:t>
      </w:r>
    </w:p>
    <w:p w:rsidR="00443AC6" w:rsidRPr="00443AC6" w:rsidRDefault="00443AC6" w:rsidP="00426421">
      <w:pPr>
        <w:pStyle w:val="Style12"/>
        <w:spacing w:line="370" w:lineRule="exact"/>
        <w:ind w:firstLine="696"/>
        <w:rPr>
          <w:rFonts w:ascii="Times New Roman" w:hAnsi="Times New Roman" w:cs="Times New Roman"/>
          <w:sz w:val="26"/>
          <w:szCs w:val="26"/>
        </w:rPr>
      </w:pPr>
      <w:r w:rsidRPr="00443AC6">
        <w:rPr>
          <w:rFonts w:ascii="Times New Roman" w:hAnsi="Times New Roman" w:cs="Times New Roman"/>
          <w:sz w:val="26"/>
          <w:szCs w:val="26"/>
        </w:rPr>
        <w:t>В зоната за аварийно планиране на АЕЦ попадат всички населени места от  община Хайредин.</w:t>
      </w:r>
    </w:p>
    <w:p w:rsidR="00443AC6" w:rsidRPr="00443AC6" w:rsidRDefault="00443AC6" w:rsidP="00443AC6">
      <w:pPr>
        <w:pStyle w:val="Style12"/>
        <w:spacing w:line="370" w:lineRule="exact"/>
        <w:ind w:firstLine="696"/>
        <w:rPr>
          <w:rFonts w:ascii="Times New Roman" w:hAnsi="Times New Roman" w:cs="Times New Roman"/>
          <w:sz w:val="26"/>
          <w:szCs w:val="26"/>
        </w:rPr>
      </w:pPr>
      <w:r w:rsidRPr="00443AC6">
        <w:rPr>
          <w:rFonts w:ascii="Times New Roman" w:hAnsi="Times New Roman" w:cs="Times New Roman"/>
          <w:sz w:val="26"/>
          <w:szCs w:val="26"/>
        </w:rPr>
        <w:t>Авариите с радиоактивни източници обхващат голям диапазон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3AC6">
        <w:rPr>
          <w:rFonts w:ascii="Times New Roman" w:hAnsi="Times New Roman" w:cs="Times New Roman"/>
          <w:sz w:val="26"/>
          <w:szCs w:val="26"/>
        </w:rPr>
        <w:t>,като включват намерени радиоактивни източници,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3AC6">
        <w:rPr>
          <w:rFonts w:ascii="Times New Roman" w:hAnsi="Times New Roman" w:cs="Times New Roman"/>
          <w:sz w:val="26"/>
          <w:szCs w:val="26"/>
        </w:rPr>
        <w:t>замърсени площи или предмети,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3AC6">
        <w:rPr>
          <w:rFonts w:ascii="Times New Roman" w:hAnsi="Times New Roman" w:cs="Times New Roman"/>
          <w:sz w:val="26"/>
          <w:szCs w:val="26"/>
        </w:rPr>
        <w:t>аварии в лаборатории,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3AC6">
        <w:rPr>
          <w:rFonts w:ascii="Times New Roman" w:hAnsi="Times New Roman" w:cs="Times New Roman"/>
          <w:sz w:val="26"/>
          <w:szCs w:val="26"/>
        </w:rPr>
        <w:t>промишлени или изследователски обекти,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3AC6">
        <w:rPr>
          <w:rFonts w:ascii="Times New Roman" w:hAnsi="Times New Roman" w:cs="Times New Roman"/>
          <w:sz w:val="26"/>
          <w:szCs w:val="26"/>
        </w:rPr>
        <w:t>както и при транспорт на ядрено гориво.</w:t>
      </w:r>
    </w:p>
    <w:p w:rsidR="00C85AAE" w:rsidRPr="0002312F" w:rsidRDefault="008F1473" w:rsidP="00443AC6">
      <w:pPr>
        <w:pStyle w:val="Style12"/>
        <w:widowControl/>
        <w:spacing w:line="370" w:lineRule="exact"/>
        <w:ind w:firstLine="696"/>
        <w:rPr>
          <w:rStyle w:val="FontStyle37"/>
        </w:rPr>
      </w:pPr>
      <w:r w:rsidRPr="0002312F">
        <w:rPr>
          <w:rStyle w:val="FontStyle37"/>
        </w:rPr>
        <w:t>През последните години се забелязва и тревожна тенденция на увеличаване на опитите за злонамерено използване на радиоактивни източници за терористични цели. В тази връзка, както и за изпълнение на Плана за действие на ЕС за усилване на мерките за противодействие на терористични заплахи, свързани с химически, биологични, радиоактивни и ядрени (ХБРЯ) материали от 2009 г., е създадена междуведомствена работна група от експерти в Република България.</w:t>
      </w:r>
    </w:p>
    <w:p w:rsidR="00C85AAE" w:rsidRPr="0002312F" w:rsidRDefault="008F1473">
      <w:pPr>
        <w:pStyle w:val="Style3"/>
        <w:widowControl/>
        <w:spacing w:line="370" w:lineRule="exact"/>
        <w:ind w:left="715"/>
        <w:jc w:val="left"/>
        <w:rPr>
          <w:rStyle w:val="FontStyle36"/>
        </w:rPr>
      </w:pPr>
      <w:r w:rsidRPr="0002312F">
        <w:rPr>
          <w:rStyle w:val="FontStyle36"/>
        </w:rPr>
        <w:t>Опасност от промишлени аварии и аварии при превоз на опасни вещества, материали и отпадъци.</w:t>
      </w:r>
    </w:p>
    <w:p w:rsidR="00C85AAE" w:rsidRPr="0002312F" w:rsidRDefault="008F1473">
      <w:pPr>
        <w:pStyle w:val="Style12"/>
        <w:widowControl/>
        <w:spacing w:line="370" w:lineRule="exact"/>
        <w:ind w:firstLine="715"/>
        <w:rPr>
          <w:rStyle w:val="FontStyle37"/>
        </w:rPr>
      </w:pPr>
      <w:r w:rsidRPr="0002312F">
        <w:rPr>
          <w:rStyle w:val="FontStyle37"/>
        </w:rPr>
        <w:t>На територията на Република България работят предприятия, класифицирани и регистрирани като „предприятия с висок рисков потенциал", както и „предприятия с нисък рисков потенциал", съгласно изискванията на Закона за опазване на околната среда и Наредбата за предотвратяване на големи аварии с опасни вещества и за ограничаване на последствията от тях. Това са предимно предприятия от химическата промишленост, производство и търговия с взривни вещества, предприятия за нефтопреработка и търговия с петролни продукти и газ.</w:t>
      </w:r>
    </w:p>
    <w:p w:rsidR="00C85AAE" w:rsidRPr="0002312F" w:rsidRDefault="008F1473">
      <w:pPr>
        <w:pStyle w:val="Style12"/>
        <w:widowControl/>
        <w:spacing w:before="192" w:line="370" w:lineRule="exact"/>
        <w:ind w:firstLine="778"/>
        <w:rPr>
          <w:rStyle w:val="FontStyle37"/>
        </w:rPr>
      </w:pPr>
      <w:r w:rsidRPr="0002312F">
        <w:rPr>
          <w:rStyle w:val="FontStyle37"/>
        </w:rPr>
        <w:lastRenderedPageBreak/>
        <w:t>Големите промишлени аварии често имат тежки последствия върху населението и околната среда, освен това въздействието може да засегне територии извън самите обекти. Това подчертава необходимостта от подобряване на съществуващия контрол на опасностите от големи промишлени аварии, които включват опасни вещества и предприемане на подходящи превантивни действия за осигуряване на високо ниво на защита за населението и околната среда.</w:t>
      </w:r>
    </w:p>
    <w:p w:rsidR="00C85AAE" w:rsidRPr="0002312F" w:rsidRDefault="008F1473">
      <w:pPr>
        <w:pStyle w:val="Style3"/>
        <w:widowControl/>
        <w:spacing w:before="67" w:line="240" w:lineRule="auto"/>
        <w:ind w:left="715"/>
        <w:jc w:val="left"/>
        <w:rPr>
          <w:rStyle w:val="FontStyle36"/>
        </w:rPr>
      </w:pPr>
      <w:r w:rsidRPr="0002312F">
        <w:rPr>
          <w:rStyle w:val="FontStyle36"/>
        </w:rPr>
        <w:t>Опасност от биологично заразяване</w:t>
      </w:r>
    </w:p>
    <w:p w:rsidR="00D67431" w:rsidRPr="0002312F" w:rsidRDefault="008F1473" w:rsidP="00217623">
      <w:pPr>
        <w:pStyle w:val="Style12"/>
        <w:widowControl/>
        <w:spacing w:before="43" w:line="322" w:lineRule="exact"/>
        <w:ind w:firstLine="715"/>
        <w:rPr>
          <w:rStyle w:val="FontStyle37"/>
        </w:rPr>
      </w:pPr>
      <w:r w:rsidRPr="0002312F">
        <w:rPr>
          <w:rStyle w:val="FontStyle37"/>
        </w:rPr>
        <w:t>Съществуващите производствено-икономически условия, структурата на сел</w:t>
      </w:r>
      <w:r w:rsidR="00D67431">
        <w:rPr>
          <w:rStyle w:val="FontStyle37"/>
        </w:rPr>
        <w:t>ското стопанство,</w:t>
      </w:r>
      <w:r w:rsidRPr="0002312F">
        <w:rPr>
          <w:rStyle w:val="FontStyle37"/>
        </w:rPr>
        <w:t xml:space="preserve"> влошената епизоотична и епифитотична обстановка, търговията, вносът и износът с живи животни, продукти от животински и растителен произход са условия за възникване на огнища на биологично заразяване. Границите на биологичното огнище се определят от специализирани противоепидемични и противоепизоотични формирования на компетентните ветеринарни власти, които в дадени условия действат синхронизирано, а тези на поразените растения се определят от фитосанитарните инспектори в Българска агенция по безопасност на храните. Опасност съществува от масови заболявания от епидемичен и епизоотичен характер, нашествия на вредители и други подобни, причинени от природни сили.</w:t>
      </w:r>
    </w:p>
    <w:p w:rsidR="00C85AAE" w:rsidRPr="0002312F" w:rsidRDefault="008F1473">
      <w:pPr>
        <w:pStyle w:val="Style3"/>
        <w:widowControl/>
        <w:spacing w:line="322" w:lineRule="exact"/>
        <w:ind w:left="715"/>
        <w:jc w:val="left"/>
        <w:rPr>
          <w:rStyle w:val="FontStyle36"/>
        </w:rPr>
      </w:pPr>
      <w:r w:rsidRPr="0002312F">
        <w:rPr>
          <w:rStyle w:val="FontStyle36"/>
        </w:rPr>
        <w:t>Опасност от градушки</w:t>
      </w:r>
    </w:p>
    <w:p w:rsidR="00C85AAE" w:rsidRDefault="008F1473">
      <w:pPr>
        <w:pStyle w:val="Style12"/>
        <w:widowControl/>
        <w:spacing w:line="370" w:lineRule="exact"/>
        <w:ind w:right="10"/>
        <w:rPr>
          <w:rStyle w:val="FontStyle37"/>
        </w:rPr>
      </w:pPr>
      <w:r w:rsidRPr="0002312F">
        <w:rPr>
          <w:rStyle w:val="FontStyle37"/>
        </w:rPr>
        <w:t>Като атмосферно явление градушките причиняват чувствителни загуби на аграрното производство и едновременно с това нанасят големи материални щети на сградния фонд и на стопанските постройки, а нерядко водят и до човешки жертви. Най-опасни са градовите щормове, при които щетите, нанесени на селскостопанските култури на полето, възлизат от 50 до 100%. Градобитията, в техните екстремни проявления като отделни или серия от щормове и като акумулирани в един сезон събития имат бедствен характер и могат да повлияят съществено на икономическите резултати от селското стопанство и от там и на националната икономика.</w:t>
      </w:r>
    </w:p>
    <w:p w:rsidR="00426421" w:rsidRDefault="00426421" w:rsidP="005C7F20">
      <w:pPr>
        <w:pStyle w:val="Style12"/>
        <w:widowControl/>
        <w:spacing w:line="370" w:lineRule="exact"/>
        <w:ind w:right="10"/>
        <w:rPr>
          <w:rStyle w:val="FontStyle37"/>
          <w:b/>
        </w:rPr>
      </w:pPr>
      <w:r>
        <w:rPr>
          <w:rStyle w:val="FontStyle37"/>
          <w:b/>
        </w:rPr>
        <w:t>Терористична опасност</w:t>
      </w:r>
    </w:p>
    <w:p w:rsidR="00426421" w:rsidRDefault="00426421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426421">
        <w:rPr>
          <w:rFonts w:ascii="Times New Roman" w:hAnsi="Times New Roman" w:cs="Times New Roman"/>
          <w:sz w:val="26"/>
          <w:szCs w:val="26"/>
        </w:rPr>
        <w:t>Терористична дейност на отделни или група от хора може да доведе до катастрофи и аварии при които да има чо</w:t>
      </w:r>
      <w:r w:rsidR="00A72A82">
        <w:rPr>
          <w:rFonts w:ascii="Times New Roman" w:hAnsi="Times New Roman" w:cs="Times New Roman"/>
          <w:sz w:val="26"/>
          <w:szCs w:val="26"/>
        </w:rPr>
        <w:t xml:space="preserve">вешки жертви и материални щети. </w:t>
      </w:r>
      <w:r w:rsidRPr="00426421">
        <w:rPr>
          <w:rFonts w:ascii="Times New Roman" w:hAnsi="Times New Roman" w:cs="Times New Roman"/>
          <w:sz w:val="26"/>
          <w:szCs w:val="26"/>
        </w:rPr>
        <w:t>Най-често, обект на терористични  действия са сгради с масово пребиваване на хора,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6421">
        <w:rPr>
          <w:rFonts w:ascii="Times New Roman" w:hAnsi="Times New Roman" w:cs="Times New Roman"/>
          <w:sz w:val="26"/>
          <w:szCs w:val="26"/>
        </w:rPr>
        <w:t>автомобили,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6421">
        <w:rPr>
          <w:rFonts w:ascii="Times New Roman" w:hAnsi="Times New Roman" w:cs="Times New Roman"/>
          <w:sz w:val="26"/>
          <w:szCs w:val="26"/>
        </w:rPr>
        <w:t>търговски обекти,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6421">
        <w:rPr>
          <w:rFonts w:ascii="Times New Roman" w:hAnsi="Times New Roman" w:cs="Times New Roman"/>
          <w:sz w:val="26"/>
          <w:szCs w:val="26"/>
        </w:rPr>
        <w:t>банки,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6421">
        <w:rPr>
          <w:rFonts w:ascii="Times New Roman" w:hAnsi="Times New Roman" w:cs="Times New Roman"/>
          <w:sz w:val="26"/>
          <w:szCs w:val="26"/>
        </w:rPr>
        <w:t>жилищни сгради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264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училища, детски градини, читалища</w:t>
      </w:r>
      <w:r w:rsidRPr="00426421">
        <w:rPr>
          <w:rFonts w:ascii="Times New Roman" w:hAnsi="Times New Roman" w:cs="Times New Roman"/>
          <w:sz w:val="26"/>
          <w:szCs w:val="26"/>
        </w:rPr>
        <w:t xml:space="preserve"> др.</w:t>
      </w: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>Анализът на извършените през последните години терористични нападения извежда следните основни сценарии:</w:t>
      </w:r>
      <w:r w:rsidRPr="00A72A82">
        <w:rPr>
          <w:rFonts w:ascii="Times New Roman" w:hAnsi="Times New Roman" w:cs="Times New Roman"/>
          <w:sz w:val="26"/>
          <w:szCs w:val="26"/>
        </w:rPr>
        <w:tab/>
        <w:t>,</w:t>
      </w:r>
    </w:p>
    <w:p w:rsidR="00A72A82" w:rsidRPr="00A72A82" w:rsidRDefault="00A72A82" w:rsidP="00A72A82">
      <w:pPr>
        <w:pStyle w:val="Style12"/>
        <w:numPr>
          <w:ilvl w:val="0"/>
          <w:numId w:val="13"/>
        </w:numPr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>задействане на взривно устройство в обекти от критичната инфраструктура с цел предизвикване на промишлени аварии или бедствени ситуации.</w:t>
      </w:r>
    </w:p>
    <w:p w:rsidR="00A72A82" w:rsidRPr="00A72A82" w:rsidRDefault="00A72A82" w:rsidP="00217623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>Такива обекти могат да бъдат:</w:t>
      </w: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2A82">
        <w:rPr>
          <w:rFonts w:ascii="Times New Roman" w:hAnsi="Times New Roman" w:cs="Times New Roman"/>
          <w:b/>
          <w:sz w:val="26"/>
          <w:szCs w:val="26"/>
          <w:u w:val="single"/>
        </w:rPr>
        <w:t>ЯЗОВИРИ:</w:t>
      </w: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>”Бързина” - с.Бързина - 1 150 000 куб.м</w:t>
      </w: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>”Рогозен” – 1 - с.Рогозен - 2 11 4000 куб.м</w:t>
      </w: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>„Рогозен” – 2 - с.Рогозен - 143 000 куб.м</w:t>
      </w: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2A82">
        <w:rPr>
          <w:rFonts w:ascii="Times New Roman" w:hAnsi="Times New Roman" w:cs="Times New Roman"/>
          <w:b/>
          <w:sz w:val="26"/>
          <w:szCs w:val="26"/>
          <w:u w:val="single"/>
        </w:rPr>
        <w:t>ПОМПЕНИ  СТАНЦИИ:</w:t>
      </w: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ПС за </w:t>
      </w:r>
      <w:r w:rsidRPr="00A72A82">
        <w:rPr>
          <w:rFonts w:ascii="Times New Roman" w:hAnsi="Times New Roman" w:cs="Times New Roman"/>
          <w:sz w:val="26"/>
          <w:szCs w:val="26"/>
        </w:rPr>
        <w:t>питейна вода - с.Хайредин,с.Михайлово,с.Манастирище,с.Бързина,</w:t>
      </w:r>
    </w:p>
    <w:p w:rsidR="00A72A82" w:rsidRPr="00A72A82" w:rsidRDefault="00A72A82" w:rsidP="00217623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lastRenderedPageBreak/>
        <w:t>с.Рогозен,с.Ботево.</w:t>
      </w: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2A82">
        <w:rPr>
          <w:rFonts w:ascii="Times New Roman" w:hAnsi="Times New Roman" w:cs="Times New Roman"/>
          <w:b/>
          <w:sz w:val="26"/>
          <w:szCs w:val="26"/>
          <w:u w:val="single"/>
        </w:rPr>
        <w:t>МОСТОВЕ:</w:t>
      </w: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ab/>
        <w:t>- с.Хайредин - ПЪТ-ІV-13 302</w:t>
      </w:r>
      <w:r w:rsidRPr="00A72A82">
        <w:rPr>
          <w:rFonts w:ascii="Times New Roman" w:hAnsi="Times New Roman" w:cs="Times New Roman"/>
          <w:sz w:val="26"/>
          <w:szCs w:val="26"/>
        </w:rPr>
        <w:tab/>
        <w:t>КМ-27.150</w:t>
      </w: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ab/>
        <w:t>- с.Ботево - ПЪТ-ІV-13 017</w:t>
      </w:r>
      <w:r w:rsidRPr="00A72A82">
        <w:rPr>
          <w:rFonts w:ascii="Times New Roman" w:hAnsi="Times New Roman" w:cs="Times New Roman"/>
          <w:sz w:val="26"/>
          <w:szCs w:val="26"/>
        </w:rPr>
        <w:tab/>
        <w:t>КМ-24.500</w:t>
      </w:r>
    </w:p>
    <w:p w:rsidR="005C7F20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ab/>
        <w:t>- с.Бързина - ПЪТ-ІV-13</w:t>
      </w:r>
      <w:r w:rsidR="005C7F20">
        <w:rPr>
          <w:rFonts w:ascii="Times New Roman" w:hAnsi="Times New Roman" w:cs="Times New Roman"/>
          <w:sz w:val="26"/>
          <w:szCs w:val="26"/>
        </w:rPr>
        <w:t> </w:t>
      </w:r>
      <w:r w:rsidRPr="00A72A82">
        <w:rPr>
          <w:rFonts w:ascii="Times New Roman" w:hAnsi="Times New Roman" w:cs="Times New Roman"/>
          <w:sz w:val="26"/>
          <w:szCs w:val="26"/>
        </w:rPr>
        <w:t>017</w:t>
      </w:r>
    </w:p>
    <w:p w:rsidR="0076399D" w:rsidRPr="00DE336C" w:rsidRDefault="0076399D" w:rsidP="00DE336C">
      <w:pPr>
        <w:pStyle w:val="Style12"/>
        <w:spacing w:line="370" w:lineRule="exact"/>
        <w:ind w:right="10" w:firstLine="0"/>
        <w:rPr>
          <w:rFonts w:ascii="Times New Roman" w:hAnsi="Times New Roman" w:cs="Times New Roman"/>
          <w:sz w:val="26"/>
          <w:szCs w:val="26"/>
        </w:rPr>
      </w:pP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2A82">
        <w:rPr>
          <w:rFonts w:ascii="Times New Roman" w:hAnsi="Times New Roman" w:cs="Times New Roman"/>
          <w:b/>
          <w:sz w:val="26"/>
          <w:szCs w:val="26"/>
          <w:u w:val="single"/>
        </w:rPr>
        <w:t>БЕНЗИНОСТАНЦИИ:</w:t>
      </w: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>- с.Хайредин – 1бр.</w:t>
      </w: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>- с.Михайлово – 1бр.</w:t>
      </w:r>
      <w:r w:rsidRPr="00A72A82">
        <w:rPr>
          <w:rFonts w:ascii="Times New Roman" w:hAnsi="Times New Roman" w:cs="Times New Roman"/>
          <w:sz w:val="26"/>
          <w:szCs w:val="26"/>
        </w:rPr>
        <w:tab/>
      </w: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>Възможно е след взривяване на даден обект от националното стопанство да последва вторично огнище на криза - замърсяване с токсични вещества, голям пожар, както и заразяване или отравяне на водоизточници и вододайни зони.</w:t>
      </w:r>
    </w:p>
    <w:p w:rsidR="00A72A82" w:rsidRPr="00A72A82" w:rsidRDefault="00A72A82" w:rsidP="00A72A82">
      <w:pPr>
        <w:pStyle w:val="Style12"/>
        <w:numPr>
          <w:ilvl w:val="0"/>
          <w:numId w:val="13"/>
        </w:numPr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>използване на огнестрелно оръжие в места, сгради и съоръжения с масово пребиваване на хора.</w:t>
      </w: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>Такива вероятни обекти на тероризъм в Община Хайредин  могат да бъдат:</w:t>
      </w:r>
    </w:p>
    <w:p w:rsidR="00A72A82" w:rsidRPr="00A72A82" w:rsidRDefault="00A72A82" w:rsidP="00A72A82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>Общинска администрация, религиозни Храмове по населени места, училища, читалища, Медицински центрове и др.</w:t>
      </w:r>
    </w:p>
    <w:p w:rsidR="00152805" w:rsidRPr="00DE336C" w:rsidRDefault="00A72A82" w:rsidP="00DE336C">
      <w:pPr>
        <w:pStyle w:val="Style12"/>
        <w:numPr>
          <w:ilvl w:val="0"/>
          <w:numId w:val="13"/>
        </w:numPr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  <w:r w:rsidRPr="00A72A82">
        <w:rPr>
          <w:rFonts w:ascii="Times New Roman" w:hAnsi="Times New Roman" w:cs="Times New Roman"/>
          <w:sz w:val="26"/>
          <w:szCs w:val="26"/>
        </w:rPr>
        <w:t>Вземане на заложници: в сградите на Общинска администрация, в училища, медицински център, в религиозни храмове и др.</w:t>
      </w:r>
    </w:p>
    <w:p w:rsidR="00152805" w:rsidRDefault="00152805" w:rsidP="00152805">
      <w:pPr>
        <w:pStyle w:val="Style12"/>
        <w:spacing w:line="370" w:lineRule="exact"/>
        <w:ind w:right="10" w:firstLine="0"/>
        <w:rPr>
          <w:rFonts w:ascii="Times New Roman" w:hAnsi="Times New Roman" w:cs="Times New Roman"/>
          <w:sz w:val="26"/>
          <w:szCs w:val="26"/>
        </w:rPr>
      </w:pPr>
    </w:p>
    <w:p w:rsidR="005D07BB" w:rsidRPr="002F1F25" w:rsidRDefault="002F1F25" w:rsidP="00152805">
      <w:pPr>
        <w:pStyle w:val="Style12"/>
        <w:spacing w:line="370" w:lineRule="exact"/>
        <w:ind w:right="10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2F1F25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 xml:space="preserve"> Мероприятия за намаляване риска от бедствия.</w:t>
      </w:r>
    </w:p>
    <w:p w:rsidR="00DE336C" w:rsidRPr="00A72A82" w:rsidRDefault="00DE336C" w:rsidP="00DE336C">
      <w:pPr>
        <w:pStyle w:val="Style12"/>
        <w:spacing w:line="370" w:lineRule="exact"/>
        <w:ind w:right="10"/>
        <w:rPr>
          <w:rFonts w:ascii="Times New Roman" w:hAnsi="Times New Roman" w:cs="Times New Roman"/>
          <w:sz w:val="26"/>
          <w:szCs w:val="26"/>
        </w:rPr>
      </w:pPr>
    </w:p>
    <w:p w:rsidR="00426421" w:rsidRDefault="00DE336C" w:rsidP="00F9779D">
      <w:pPr>
        <w:pStyle w:val="Style12"/>
        <w:widowControl/>
        <w:spacing w:line="370" w:lineRule="exact"/>
        <w:ind w:right="10" w:firstLine="0"/>
        <w:rPr>
          <w:rStyle w:val="FontStyle37"/>
        </w:rPr>
      </w:pPr>
      <w:r w:rsidRPr="0002312F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210185" distB="0" distL="24130" distR="24130" simplePos="0" relativeHeight="251658240" behindDoc="0" locked="0" layoutInCell="1" allowOverlap="1">
                <wp:simplePos x="0" y="0"/>
                <wp:positionH relativeFrom="margin">
                  <wp:posOffset>-212725</wp:posOffset>
                </wp:positionH>
                <wp:positionV relativeFrom="paragraph">
                  <wp:posOffset>582930</wp:posOffset>
                </wp:positionV>
                <wp:extent cx="10092690" cy="2313940"/>
                <wp:effectExtent l="0" t="0" r="22860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92690" cy="2313940"/>
                          <a:chOff x="786" y="-35453"/>
                          <a:chExt cx="15639" cy="141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786" y="-35453"/>
                            <a:ext cx="15639" cy="1415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15687" w:type="dxa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71"/>
                                <w:gridCol w:w="11626"/>
                                <w:gridCol w:w="1647"/>
                                <w:gridCol w:w="1843"/>
                              </w:tblGrid>
                              <w:tr w:rsidR="00C85AAE" w:rsidTr="00DE336C">
                                <w:tc>
                                  <w:tcPr>
                                    <w:tcW w:w="5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C85AAE" w:rsidRDefault="008F1473">
                                    <w:pPr>
                                      <w:pStyle w:val="Style27"/>
                                      <w:widowControl/>
                                      <w:rPr>
                                        <w:rStyle w:val="FontStyle36"/>
                                      </w:rPr>
                                    </w:pPr>
                                    <w:r>
                                      <w:rPr>
                                        <w:rStyle w:val="FontStyle36"/>
                                      </w:rPr>
                                      <w:t>№ по ред</w:t>
                                    </w:r>
                                  </w:p>
                                </w:tc>
                                <w:tc>
                                  <w:tcPr>
                                    <w:tcW w:w="116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C85AAE" w:rsidRDefault="008F1473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ind w:left="4862"/>
                                      <w:jc w:val="left"/>
                                      <w:rPr>
                                        <w:rStyle w:val="FontStyle36"/>
                                      </w:rPr>
                                    </w:pPr>
                                    <w:r>
                                      <w:rPr>
                                        <w:rStyle w:val="FontStyle36"/>
                                      </w:rPr>
                                      <w:t>мероприятия</w:t>
                                    </w:r>
                                  </w:p>
                                </w:tc>
                                <w:tc>
                                  <w:tcPr>
                                    <w:tcW w:w="164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C85AAE" w:rsidRDefault="008F1473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rPr>
                                        <w:rStyle w:val="FontStyle36"/>
                                      </w:rPr>
                                    </w:pPr>
                                    <w:r>
                                      <w:rPr>
                                        <w:rStyle w:val="FontStyle36"/>
                                      </w:rPr>
                                      <w:t>изпълнител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C85AAE" w:rsidRDefault="008F1473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rPr>
                                        <w:rStyle w:val="FontStyle36"/>
                                      </w:rPr>
                                    </w:pPr>
                                    <w:r>
                                      <w:rPr>
                                        <w:rStyle w:val="FontStyle36"/>
                                      </w:rPr>
                                      <w:t>срок</w:t>
                                    </w:r>
                                  </w:p>
                                </w:tc>
                              </w:tr>
                              <w:tr w:rsidR="00C85AAE" w:rsidTr="00DE336C">
                                <w:tc>
                                  <w:tcPr>
                                    <w:tcW w:w="5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85AAE" w:rsidRDefault="00C85AAE">
                                    <w:pPr>
                                      <w:pStyle w:val="Style2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511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85AAE" w:rsidRPr="00E77F57" w:rsidRDefault="008F1473">
                                    <w:pPr>
                                      <w:pStyle w:val="Style17"/>
                                      <w:widowControl/>
                                      <w:spacing w:line="370" w:lineRule="exact"/>
                                      <w:ind w:right="24"/>
                                      <w:rPr>
                                        <w:rStyle w:val="FontStyle35"/>
                                        <w:b/>
                                      </w:rPr>
                                    </w:pPr>
                                    <w:r w:rsidRPr="00E77F57">
                                      <w:rPr>
                                        <w:rStyle w:val="FontStyle35"/>
                                        <w:b/>
                                      </w:rPr>
                                      <w:t>1. Прилагане на политика за иницииране и провеждане на мероприятия за развитие капацитета на ръководния състав и служителите от администрацията за идентифициране и оценка рисковете от бедствия, застрашаващи живота и здравето на населението</w:t>
                                    </w:r>
                                  </w:p>
                                </w:tc>
                              </w:tr>
                              <w:tr w:rsidR="00C85AAE" w:rsidTr="00DE336C">
                                <w:tc>
                                  <w:tcPr>
                                    <w:tcW w:w="5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85AAE" w:rsidRDefault="008F1473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7"/>
                                      </w:rPr>
                                    </w:pPr>
                                    <w:r>
                                      <w:rPr>
                                        <w:rStyle w:val="FontStyle37"/>
                                      </w:rPr>
                                      <w:t>1</w:t>
                                    </w:r>
                                    <w:r w:rsidR="00E77F57">
                                      <w:rPr>
                                        <w:rStyle w:val="FontStyle37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16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85AAE" w:rsidRDefault="008F1473">
                                    <w:pPr>
                                      <w:pStyle w:val="Style23"/>
                                      <w:widowControl/>
                                      <w:rPr>
                                        <w:rStyle w:val="FontStyle37"/>
                                      </w:rPr>
                                    </w:pPr>
                                    <w:r>
                                      <w:rPr>
                                        <w:rStyle w:val="FontStyle37"/>
                                      </w:rPr>
                                      <w:t>Разработване на общинска програма за намаляване на риска от бедствия</w:t>
                                    </w:r>
                                  </w:p>
                                  <w:p w:rsidR="00A72A82" w:rsidRDefault="00A72A82">
                                    <w:pPr>
                                      <w:pStyle w:val="Style23"/>
                                      <w:widowControl/>
                                      <w:rPr>
                                        <w:rStyle w:val="FontStyle3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4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85AAE" w:rsidRDefault="008F1473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7"/>
                                      </w:rPr>
                                    </w:pPr>
                                    <w:r>
                                      <w:rPr>
                                        <w:rStyle w:val="FontStyle37"/>
                                      </w:rPr>
                                      <w:t>ОбСНР</w:t>
                                    </w:r>
                                    <w:r w:rsidR="00A72A82">
                                      <w:rPr>
                                        <w:rStyle w:val="FontStyle37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85AAE" w:rsidRDefault="008F1473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7"/>
                                      </w:rPr>
                                    </w:pPr>
                                    <w:r>
                                      <w:rPr>
                                        <w:rStyle w:val="FontStyle37"/>
                                      </w:rPr>
                                      <w:t>2017г.</w:t>
                                    </w:r>
                                  </w:p>
                                </w:tc>
                              </w:tr>
                              <w:tr w:rsidR="00C85AAE" w:rsidTr="00DE336C">
                                <w:tc>
                                  <w:tcPr>
                                    <w:tcW w:w="5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85AAE" w:rsidRDefault="008F1473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7"/>
                                      </w:rPr>
                                    </w:pPr>
                                    <w:r>
                                      <w:rPr>
                                        <w:rStyle w:val="FontStyle37"/>
                                      </w:rPr>
                                      <w:t>2</w:t>
                                    </w:r>
                                    <w:r w:rsidR="00E77F57">
                                      <w:rPr>
                                        <w:rStyle w:val="FontStyle37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16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85AAE" w:rsidRDefault="008F1473">
                                    <w:pPr>
                                      <w:pStyle w:val="Style23"/>
                                      <w:widowControl/>
                                      <w:rPr>
                                        <w:rStyle w:val="FontStyle37"/>
                                      </w:rPr>
                                    </w:pPr>
                                    <w:r>
                                      <w:rPr>
                                        <w:rStyle w:val="FontStyle37"/>
                                      </w:rPr>
                                      <w:t>Разработване на план за намаляване на риска от бедствия</w:t>
                                    </w:r>
                                  </w:p>
                                  <w:p w:rsidR="00A72A82" w:rsidRDefault="00A72A82">
                                    <w:pPr>
                                      <w:pStyle w:val="Style23"/>
                                      <w:widowControl/>
                                      <w:rPr>
                                        <w:rStyle w:val="FontStyle3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4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85AAE" w:rsidRDefault="008F1473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7"/>
                                      </w:rPr>
                                    </w:pPr>
                                    <w:r>
                                      <w:rPr>
                                        <w:rStyle w:val="FontStyle37"/>
                                      </w:rPr>
                                      <w:t>Кмет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85AAE" w:rsidRDefault="008F1473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7"/>
                                      </w:rPr>
                                    </w:pPr>
                                    <w:r>
                                      <w:rPr>
                                        <w:rStyle w:val="FontStyle37"/>
                                      </w:rPr>
                                      <w:t>ежегодно</w:t>
                                    </w:r>
                                  </w:p>
                                </w:tc>
                              </w:tr>
                              <w:tr w:rsidR="00DE336C" w:rsidTr="00DE336C">
                                <w:tc>
                                  <w:tcPr>
                                    <w:tcW w:w="5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DE336C" w:rsidRDefault="00DE336C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6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DE336C" w:rsidRDefault="00DE336C">
                                    <w:pPr>
                                      <w:pStyle w:val="Style23"/>
                                      <w:widowControl/>
                                      <w:rPr>
                                        <w:rStyle w:val="FontStyle3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4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DE336C" w:rsidRDefault="00DE336C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DE336C" w:rsidRDefault="00DE336C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7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2729E" w:rsidRDefault="00D2729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09" y="6778"/>
                            <a:ext cx="6307" cy="30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5AAE" w:rsidRDefault="008F1473">
                              <w:pPr>
                                <w:pStyle w:val="Style3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36"/>
                                </w:rPr>
                              </w:pPr>
                              <w:r>
                                <w:rPr>
                                  <w:rStyle w:val="FontStyle36"/>
                                </w:rPr>
                                <w:t>2. Мероприятия за намаляване риска от бедствия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6.75pt;margin-top:45.9pt;width:794.7pt;height:182.2pt;flip:y;z-index:251658240;mso-wrap-distance-left:1.9pt;mso-wrap-distance-top:16.55pt;mso-wrap-distance-right:1.9pt;mso-position-horizontal-relative:margin" coordorigin="786,-35453" coordsize="15639,14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86;top:-35453;width:15639;height:14159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udAMQA&#10;AADaAAAADwAAAGRycy9kb3ducmV2LnhtbESPQWvCQBSE74L/YXlCb7ppFWmjq0hBEETU1JYeH9ln&#10;Epp9G7JbE/PrXUHwOMzMN8x82ZpSXKh2hWUFr6MIBHFqdcGZgtPXevgOwnlkjaVlUnAlB8tFvzfH&#10;WNuGj3RJfCYChF2MCnLvq1hKl+Zk0I1sRRy8s60N+iDrTOoamwA3pXyLoqk0WHBYyLGiz5zSv+Tf&#10;KNh1v023abPT4Xu/7VYT+rHJh1HqZdCuZiA8tf4ZfrQ3WsEY7lfC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7nQD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15687" w:type="dxa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71"/>
                          <w:gridCol w:w="11626"/>
                          <w:gridCol w:w="1647"/>
                          <w:gridCol w:w="1843"/>
                        </w:tblGrid>
                        <w:tr w:rsidR="00C85AAE" w:rsidTr="00DE336C">
                          <w:tc>
                            <w:tcPr>
                              <w:tcW w:w="5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C85AAE" w:rsidRDefault="008F1473">
                              <w:pPr>
                                <w:pStyle w:val="Style27"/>
                                <w:widowControl/>
                                <w:rPr>
                                  <w:rStyle w:val="FontStyle36"/>
                                </w:rPr>
                              </w:pPr>
                              <w:r>
                                <w:rPr>
                                  <w:rStyle w:val="FontStyle36"/>
                                </w:rPr>
                                <w:t>№ по ред</w:t>
                              </w:r>
                            </w:p>
                          </w:tc>
                          <w:tc>
                            <w:tcPr>
                              <w:tcW w:w="116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C85AAE" w:rsidRDefault="008F1473">
                              <w:pPr>
                                <w:pStyle w:val="Style27"/>
                                <w:widowControl/>
                                <w:spacing w:line="240" w:lineRule="auto"/>
                                <w:ind w:left="4862"/>
                                <w:jc w:val="left"/>
                                <w:rPr>
                                  <w:rStyle w:val="FontStyle36"/>
                                </w:rPr>
                              </w:pPr>
                              <w:r>
                                <w:rPr>
                                  <w:rStyle w:val="FontStyle36"/>
                                </w:rPr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C85AAE" w:rsidRDefault="008F1473">
                              <w:pPr>
                                <w:pStyle w:val="Style27"/>
                                <w:widowControl/>
                                <w:spacing w:line="240" w:lineRule="auto"/>
                                <w:rPr>
                                  <w:rStyle w:val="FontStyle36"/>
                                </w:rPr>
                              </w:pPr>
                              <w:r>
                                <w:rPr>
                                  <w:rStyle w:val="FontStyle36"/>
                                </w:rPr>
                                <w:t>изпълнител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85AAE" w:rsidRDefault="008F1473">
                              <w:pPr>
                                <w:pStyle w:val="Style27"/>
                                <w:widowControl/>
                                <w:spacing w:line="240" w:lineRule="auto"/>
                                <w:rPr>
                                  <w:rStyle w:val="FontStyle36"/>
                                </w:rPr>
                              </w:pPr>
                              <w:r>
                                <w:rPr>
                                  <w:rStyle w:val="FontStyle36"/>
                                </w:rPr>
                                <w:t>срок</w:t>
                              </w:r>
                            </w:p>
                          </w:tc>
                        </w:tr>
                        <w:tr w:rsidR="00C85AAE" w:rsidTr="00DE336C">
                          <w:tc>
                            <w:tcPr>
                              <w:tcW w:w="5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85AAE" w:rsidRDefault="00C85AAE">
                              <w:pPr>
                                <w:pStyle w:val="Style24"/>
                                <w:widowControl/>
                              </w:pPr>
                            </w:p>
                          </w:tc>
                          <w:tc>
                            <w:tcPr>
                              <w:tcW w:w="1511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85AAE" w:rsidRPr="00E77F57" w:rsidRDefault="008F1473">
                              <w:pPr>
                                <w:pStyle w:val="Style17"/>
                                <w:widowControl/>
                                <w:spacing w:line="370" w:lineRule="exact"/>
                                <w:ind w:right="24"/>
                                <w:rPr>
                                  <w:rStyle w:val="FontStyle35"/>
                                  <w:b/>
                                </w:rPr>
                              </w:pPr>
                              <w:r w:rsidRPr="00E77F57">
                                <w:rPr>
                                  <w:rStyle w:val="FontStyle35"/>
                                  <w:b/>
                                </w:rPr>
                                <w:t>1. Прилагане на политика за иницииране и провеждане на мероприятия за развитие капацитета на ръководния състав и служителите от администрацията за идентифициране и оценка рисковете от бедствия, застрашаващи живота и здравето на населението</w:t>
                              </w:r>
                            </w:p>
                          </w:tc>
                        </w:tr>
                        <w:tr w:rsidR="00C85AAE" w:rsidTr="00DE336C">
                          <w:tc>
                            <w:tcPr>
                              <w:tcW w:w="5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85AAE" w:rsidRDefault="008F1473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7"/>
                                </w:rPr>
                              </w:pPr>
                              <w:r>
                                <w:rPr>
                                  <w:rStyle w:val="FontStyle37"/>
                                </w:rPr>
                                <w:t>1</w:t>
                              </w:r>
                              <w:r w:rsidR="00E77F57">
                                <w:rPr>
                                  <w:rStyle w:val="FontStyle37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16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85AAE" w:rsidRDefault="008F1473">
                              <w:pPr>
                                <w:pStyle w:val="Style23"/>
                                <w:widowControl/>
                                <w:rPr>
                                  <w:rStyle w:val="FontStyle37"/>
                                </w:rPr>
                              </w:pPr>
                              <w:r>
                                <w:rPr>
                                  <w:rStyle w:val="FontStyle37"/>
                                </w:rPr>
                                <w:t>Разработване на общинска програма за намаляване на риска от бедствия</w:t>
                              </w:r>
                            </w:p>
                            <w:p w:rsidR="00A72A82" w:rsidRDefault="00A72A82">
                              <w:pPr>
                                <w:pStyle w:val="Style23"/>
                                <w:widowControl/>
                                <w:rPr>
                                  <w:rStyle w:val="FontStyle37"/>
                                </w:rPr>
                              </w:pP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85AAE" w:rsidRDefault="008F1473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7"/>
                                </w:rPr>
                              </w:pPr>
                              <w:r>
                                <w:rPr>
                                  <w:rStyle w:val="FontStyle37"/>
                                </w:rPr>
                                <w:t>ОбСНР</w:t>
                              </w:r>
                              <w:r w:rsidR="00A72A82">
                                <w:rPr>
                                  <w:rStyle w:val="FontStyle37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85AAE" w:rsidRDefault="008F1473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7"/>
                                </w:rPr>
                              </w:pPr>
                              <w:r>
                                <w:rPr>
                                  <w:rStyle w:val="FontStyle37"/>
                                </w:rPr>
                                <w:t>2017г.</w:t>
                              </w:r>
                            </w:p>
                          </w:tc>
                        </w:tr>
                        <w:tr w:rsidR="00C85AAE" w:rsidTr="00DE336C">
                          <w:tc>
                            <w:tcPr>
                              <w:tcW w:w="5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85AAE" w:rsidRDefault="008F1473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7"/>
                                </w:rPr>
                              </w:pPr>
                              <w:r>
                                <w:rPr>
                                  <w:rStyle w:val="FontStyle37"/>
                                </w:rPr>
                                <w:t>2</w:t>
                              </w:r>
                              <w:r w:rsidR="00E77F57">
                                <w:rPr>
                                  <w:rStyle w:val="FontStyle37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16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85AAE" w:rsidRDefault="008F1473">
                              <w:pPr>
                                <w:pStyle w:val="Style23"/>
                                <w:widowControl/>
                                <w:rPr>
                                  <w:rStyle w:val="FontStyle37"/>
                                </w:rPr>
                              </w:pPr>
                              <w:r>
                                <w:rPr>
                                  <w:rStyle w:val="FontStyle37"/>
                                </w:rPr>
                                <w:t>Разработване на план за намаляване на риска от бедствия</w:t>
                              </w:r>
                            </w:p>
                            <w:p w:rsidR="00A72A82" w:rsidRDefault="00A72A82">
                              <w:pPr>
                                <w:pStyle w:val="Style23"/>
                                <w:widowControl/>
                                <w:rPr>
                                  <w:rStyle w:val="FontStyle37"/>
                                </w:rPr>
                              </w:pP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85AAE" w:rsidRDefault="008F1473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7"/>
                                </w:rPr>
                              </w:pPr>
                              <w:r>
                                <w:rPr>
                                  <w:rStyle w:val="FontStyle37"/>
                                </w:rPr>
                                <w:t>Кмет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85AAE" w:rsidRDefault="008F1473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7"/>
                                </w:rPr>
                              </w:pPr>
                              <w:r>
                                <w:rPr>
                                  <w:rStyle w:val="FontStyle37"/>
                                </w:rPr>
                                <w:t>ежегодно</w:t>
                              </w:r>
                            </w:p>
                          </w:tc>
                        </w:tr>
                        <w:tr w:rsidR="00DE336C" w:rsidTr="00DE336C">
                          <w:tc>
                            <w:tcPr>
                              <w:tcW w:w="5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DE336C" w:rsidRDefault="00DE336C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7"/>
                                </w:rPr>
                              </w:pPr>
                            </w:p>
                          </w:tc>
                          <w:tc>
                            <w:tcPr>
                              <w:tcW w:w="116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DE336C" w:rsidRDefault="00DE336C">
                              <w:pPr>
                                <w:pStyle w:val="Style23"/>
                                <w:widowControl/>
                                <w:rPr>
                                  <w:rStyle w:val="FontStyle37"/>
                                </w:rPr>
                              </w:pP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DE336C" w:rsidRDefault="00DE336C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7"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DE336C" w:rsidRDefault="00DE336C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7"/>
                                </w:rPr>
                              </w:pPr>
                            </w:p>
                          </w:tc>
                        </w:tr>
                      </w:tbl>
                      <w:p w:rsidR="00D2729E" w:rsidRDefault="00D2729E"/>
                    </w:txbxContent>
                  </v:textbox>
                </v:shape>
                <v:shape id="Text Box 4" o:spid="_x0000_s1028" type="#_x0000_t202" style="position:absolute;left:1709;top:6778;width:630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C85AAE" w:rsidRDefault="008F1473">
                        <w:pPr>
                          <w:pStyle w:val="Style3"/>
                          <w:widowControl/>
                          <w:spacing w:line="240" w:lineRule="auto"/>
                          <w:jc w:val="both"/>
                          <w:rPr>
                            <w:rStyle w:val="FontStyle36"/>
                          </w:rPr>
                        </w:pPr>
                        <w:r>
                          <w:rPr>
                            <w:rStyle w:val="FontStyle36"/>
                          </w:rPr>
                          <w:t>2. Мероприятия за намаляване риска от бедствия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W w:w="15735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1623"/>
        <w:gridCol w:w="1701"/>
        <w:gridCol w:w="1843"/>
      </w:tblGrid>
      <w:tr w:rsidR="00443AC6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443AC6" w:rsidP="00443AC6">
            <w:pPr>
              <w:pStyle w:val="Style20"/>
              <w:widowControl/>
              <w:spacing w:line="240" w:lineRule="auto"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3</w:t>
            </w:r>
            <w:r w:rsidR="00E77F57">
              <w:rPr>
                <w:rStyle w:val="FontStyle37"/>
              </w:rPr>
              <w:t>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443AC6" w:rsidP="00443AC6">
            <w:pPr>
              <w:pStyle w:val="Style20"/>
              <w:widowControl/>
              <w:spacing w:line="240" w:lineRule="auto"/>
              <w:ind w:right="2390"/>
              <w:rPr>
                <w:rStyle w:val="FontStyle37"/>
              </w:rPr>
            </w:pPr>
            <w:r w:rsidRPr="0002312F">
              <w:rPr>
                <w:rStyle w:val="FontStyle37"/>
              </w:rPr>
              <w:t>Актуализиране на Общинския план за защита на населението при бедствия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443AC6" w:rsidP="00443AC6">
            <w:pPr>
              <w:pStyle w:val="Style20"/>
              <w:widowControl/>
              <w:spacing w:line="240" w:lineRule="auto"/>
              <w:ind w:left="370"/>
              <w:jc w:val="left"/>
              <w:rPr>
                <w:rStyle w:val="FontStyle37"/>
              </w:rPr>
            </w:pPr>
            <w:r w:rsidRPr="0002312F">
              <w:rPr>
                <w:rStyle w:val="FontStyle37"/>
              </w:rPr>
              <w:t>ОбСНР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443AC6" w:rsidP="00443AC6">
            <w:pPr>
              <w:pStyle w:val="Style20"/>
              <w:widowControl/>
              <w:spacing w:line="370" w:lineRule="exact"/>
              <w:jc w:val="left"/>
              <w:rPr>
                <w:rStyle w:val="FontStyle37"/>
              </w:rPr>
            </w:pPr>
            <w:r w:rsidRPr="0002312F">
              <w:rPr>
                <w:rStyle w:val="FontStyle37"/>
              </w:rPr>
              <w:t>ежегодно при всяка промяна на</w:t>
            </w:r>
          </w:p>
          <w:p w:rsidR="00A72A82" w:rsidRPr="0002312F" w:rsidRDefault="00443AC6" w:rsidP="00443AC6">
            <w:pPr>
              <w:pStyle w:val="Style20"/>
              <w:widowControl/>
              <w:spacing w:line="370" w:lineRule="exact"/>
              <w:jc w:val="left"/>
              <w:rPr>
                <w:rStyle w:val="FontStyle37"/>
              </w:rPr>
            </w:pPr>
            <w:r w:rsidRPr="0002312F">
              <w:rPr>
                <w:rStyle w:val="FontStyle37"/>
              </w:rPr>
              <w:t>информац ия</w:t>
            </w:r>
          </w:p>
        </w:tc>
      </w:tr>
      <w:tr w:rsidR="00443AC6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443AC6" w:rsidP="00443AC6">
            <w:pPr>
              <w:pStyle w:val="Style20"/>
              <w:widowControl/>
              <w:spacing w:line="240" w:lineRule="auto"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4</w:t>
            </w:r>
            <w:r w:rsidR="00E77F57">
              <w:rPr>
                <w:rStyle w:val="FontStyle37"/>
              </w:rPr>
              <w:t>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443AC6" w:rsidP="00443AC6">
            <w:pPr>
              <w:pStyle w:val="Style20"/>
              <w:widowControl/>
              <w:spacing w:line="370" w:lineRule="exact"/>
              <w:ind w:left="5" w:hanging="5"/>
              <w:rPr>
                <w:rStyle w:val="FontStyle37"/>
              </w:rPr>
            </w:pPr>
            <w:r w:rsidRPr="0002312F">
              <w:rPr>
                <w:rStyle w:val="FontStyle37"/>
              </w:rPr>
              <w:t>Преглед и запознаване с измененията на законовата и подзаконовата нормативна уредба в сферата на защитата при бедствия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443AC6" w:rsidP="00E77F57">
            <w:pPr>
              <w:pStyle w:val="Style20"/>
              <w:widowControl/>
              <w:spacing w:line="370" w:lineRule="exact"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Кмет Кметове на населени места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443AC6" w:rsidP="00443AC6">
            <w:pPr>
              <w:pStyle w:val="Style20"/>
              <w:widowControl/>
              <w:spacing w:line="370" w:lineRule="exact"/>
              <w:jc w:val="left"/>
              <w:rPr>
                <w:rStyle w:val="FontStyle37"/>
              </w:rPr>
            </w:pPr>
            <w:r w:rsidRPr="0002312F">
              <w:rPr>
                <w:rStyle w:val="FontStyle37"/>
              </w:rPr>
              <w:t>ежегодно при всяка промяна</w:t>
            </w:r>
          </w:p>
          <w:p w:rsidR="00443AC6" w:rsidRPr="0002312F" w:rsidRDefault="00443AC6" w:rsidP="00443AC6">
            <w:pPr>
              <w:pStyle w:val="Style20"/>
              <w:widowControl/>
              <w:spacing w:line="370" w:lineRule="exact"/>
              <w:jc w:val="left"/>
              <w:rPr>
                <w:rStyle w:val="FontStyle37"/>
              </w:rPr>
            </w:pPr>
            <w:r w:rsidRPr="0002312F">
              <w:rPr>
                <w:rStyle w:val="FontStyle37"/>
              </w:rPr>
              <w:t>през годината</w:t>
            </w:r>
          </w:p>
        </w:tc>
      </w:tr>
      <w:tr w:rsidR="00443AC6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443AC6" w:rsidP="00443AC6">
            <w:pPr>
              <w:pStyle w:val="Style20"/>
              <w:widowControl/>
              <w:spacing w:line="240" w:lineRule="auto"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5</w:t>
            </w:r>
            <w:r w:rsidR="00E77F57">
              <w:rPr>
                <w:rStyle w:val="FontStyle37"/>
              </w:rPr>
              <w:t>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443AC6" w:rsidP="00443AC6">
            <w:pPr>
              <w:pStyle w:val="Style20"/>
              <w:widowControl/>
              <w:spacing w:line="370" w:lineRule="exact"/>
              <w:ind w:left="5" w:hanging="5"/>
              <w:rPr>
                <w:rStyle w:val="FontStyle37"/>
              </w:rPr>
            </w:pPr>
            <w:r w:rsidRPr="0002312F">
              <w:rPr>
                <w:rStyle w:val="FontStyle37"/>
              </w:rPr>
              <w:t>Разработване на планове за обучение за защита на населението и развитие на капацитета на служителите от общинската администрация на всички нива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443AC6" w:rsidP="00E77F57">
            <w:pPr>
              <w:pStyle w:val="Style20"/>
              <w:widowControl/>
              <w:ind w:right="451"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 xml:space="preserve">Дирекция </w:t>
            </w:r>
            <w:r w:rsidR="00E77F57">
              <w:rPr>
                <w:rFonts w:ascii="Times New Roman" w:hAnsi="Times New Roman" w:cs="Times New Roman"/>
                <w:sz w:val="26"/>
                <w:szCs w:val="26"/>
              </w:rPr>
              <w:t>ЕИИДЕХДУТ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53C" w:rsidRPr="0002312F" w:rsidRDefault="00443AC6" w:rsidP="00443AC6">
            <w:pPr>
              <w:pStyle w:val="Style20"/>
              <w:widowControl/>
              <w:spacing w:line="370" w:lineRule="exact"/>
              <w:ind w:right="240"/>
              <w:jc w:val="left"/>
              <w:rPr>
                <w:rStyle w:val="FontStyle37"/>
              </w:rPr>
            </w:pPr>
            <w:r w:rsidRPr="0002312F">
              <w:rPr>
                <w:rStyle w:val="FontStyle37"/>
              </w:rPr>
              <w:t>ежегодно до 31.01.</w:t>
            </w:r>
          </w:p>
        </w:tc>
      </w:tr>
      <w:tr w:rsidR="00443AC6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C6" w:rsidRPr="0002312F" w:rsidRDefault="00443AC6" w:rsidP="00443AC6">
            <w:pPr>
              <w:pStyle w:val="Style20"/>
              <w:widowControl/>
              <w:spacing w:line="240" w:lineRule="auto"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6</w:t>
            </w:r>
            <w:r w:rsidR="00E77F57">
              <w:rPr>
                <w:rStyle w:val="FontStyle37"/>
              </w:rPr>
              <w:t>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C6" w:rsidRPr="0002312F" w:rsidRDefault="00443AC6" w:rsidP="00443AC6">
            <w:pPr>
              <w:pStyle w:val="Style20"/>
              <w:widowControl/>
              <w:spacing w:line="370" w:lineRule="exact"/>
              <w:ind w:firstLine="5"/>
              <w:rPr>
                <w:rStyle w:val="FontStyle37"/>
              </w:rPr>
            </w:pPr>
            <w:r w:rsidRPr="0002312F">
              <w:rPr>
                <w:rStyle w:val="FontStyle37"/>
              </w:rPr>
              <w:t>Създаване на ефективен механизъм за координация, взаимодействие и улесняване на потока от информация между общинската администрация, държавните администрации и всички заинтересовани институции, в това число и НПО и асоциации.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C6" w:rsidRPr="0002312F" w:rsidRDefault="00443AC6" w:rsidP="00E77F57">
            <w:pPr>
              <w:pStyle w:val="Style20"/>
              <w:widowControl/>
              <w:spacing w:line="240" w:lineRule="auto"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Кмет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C6" w:rsidRPr="0002312F" w:rsidRDefault="00443AC6" w:rsidP="00443AC6">
            <w:pPr>
              <w:pStyle w:val="Style20"/>
              <w:widowControl/>
              <w:spacing w:line="240" w:lineRule="auto"/>
              <w:jc w:val="left"/>
              <w:rPr>
                <w:rStyle w:val="FontStyle37"/>
              </w:rPr>
            </w:pPr>
            <w:r w:rsidRPr="0002312F">
              <w:rPr>
                <w:rStyle w:val="FontStyle37"/>
              </w:rPr>
              <w:t>до 2020 г</w:t>
            </w:r>
          </w:p>
        </w:tc>
      </w:tr>
      <w:tr w:rsidR="00443AC6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E77F57" w:rsidP="00443AC6">
            <w:pPr>
              <w:pStyle w:val="Style20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7.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53C" w:rsidRDefault="00443AC6" w:rsidP="00443AC6">
            <w:pPr>
              <w:pStyle w:val="Style20"/>
              <w:widowControl/>
              <w:spacing w:line="322" w:lineRule="exact"/>
              <w:ind w:left="5" w:hanging="5"/>
              <w:rPr>
                <w:rStyle w:val="FontStyle37"/>
              </w:rPr>
            </w:pPr>
            <w:r w:rsidRPr="0002312F">
              <w:rPr>
                <w:rStyle w:val="FontStyle37"/>
              </w:rPr>
              <w:t>Реализиран</w:t>
            </w:r>
            <w:r w:rsidR="00DB7F29">
              <w:rPr>
                <w:rStyle w:val="FontStyle37"/>
              </w:rPr>
              <w:t xml:space="preserve">е на проект </w:t>
            </w:r>
            <w:r w:rsidR="0096253C">
              <w:rPr>
                <w:rStyle w:val="FontStyle37"/>
              </w:rPr>
              <w:t>„Възстановяване на техническата годност на язовир „Бързина“ и язовир</w:t>
            </w:r>
          </w:p>
          <w:p w:rsidR="00443AC6" w:rsidRPr="0002312F" w:rsidRDefault="0096253C" w:rsidP="00443AC6">
            <w:pPr>
              <w:pStyle w:val="Style20"/>
              <w:widowControl/>
              <w:spacing w:line="322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 xml:space="preserve"> „Рогозен“ – 1.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Default="0096253C" w:rsidP="00443AC6">
            <w:pPr>
              <w:pStyle w:val="Style20"/>
              <w:widowControl/>
              <w:spacing w:line="322" w:lineRule="exact"/>
              <w:ind w:right="120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 xml:space="preserve">Дирекция </w:t>
            </w:r>
          </w:p>
          <w:p w:rsidR="0096253C" w:rsidRDefault="0096253C" w:rsidP="00443AC6">
            <w:pPr>
              <w:pStyle w:val="Style20"/>
              <w:widowControl/>
              <w:spacing w:line="322" w:lineRule="exact"/>
              <w:ind w:right="120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ЕИИДЕХДУТ</w:t>
            </w:r>
          </w:p>
          <w:p w:rsidR="00DB7F29" w:rsidRPr="0002312F" w:rsidRDefault="00DB7F29" w:rsidP="00443AC6">
            <w:pPr>
              <w:pStyle w:val="Style20"/>
              <w:widowControl/>
              <w:spacing w:line="322" w:lineRule="exact"/>
              <w:ind w:right="120"/>
              <w:jc w:val="left"/>
              <w:rPr>
                <w:rStyle w:val="FontStyle3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96253C" w:rsidP="00443AC6">
            <w:pPr>
              <w:pStyle w:val="Style20"/>
              <w:widowControl/>
              <w:spacing w:line="326" w:lineRule="exact"/>
              <w:ind w:right="24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Проектът е в процес на съгласуване с институциите</w:t>
            </w:r>
          </w:p>
        </w:tc>
      </w:tr>
      <w:tr w:rsidR="00443AC6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C6" w:rsidRPr="0002312F" w:rsidRDefault="00443AC6" w:rsidP="00443AC6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C6" w:rsidRPr="00E77F57" w:rsidRDefault="00443AC6" w:rsidP="00443AC6">
            <w:pPr>
              <w:pStyle w:val="Style14"/>
              <w:widowControl/>
              <w:rPr>
                <w:rStyle w:val="FontStyle35"/>
                <w:b/>
              </w:rPr>
            </w:pPr>
            <w:r w:rsidRPr="00E77F57">
              <w:rPr>
                <w:rStyle w:val="FontStyle35"/>
                <w:b/>
              </w:rPr>
              <w:t>2. Оценка, анализ и мониторинг на рисковете от възможните бедствия. Изграждане и поддържане на системи за мониторинг, ранно предупреждение и оповестяване при бедствия</w:t>
            </w:r>
          </w:p>
        </w:tc>
      </w:tr>
      <w:tr w:rsidR="00443AC6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443AC6" w:rsidP="00443AC6">
            <w:pPr>
              <w:pStyle w:val="Style28"/>
              <w:widowControl/>
              <w:spacing w:line="240" w:lineRule="auto"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1</w:t>
            </w:r>
            <w:r w:rsidR="00E77F57">
              <w:rPr>
                <w:rStyle w:val="FontStyle37"/>
              </w:rPr>
              <w:t>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443AC6" w:rsidP="00443AC6">
            <w:pPr>
              <w:pStyle w:val="Style28"/>
              <w:widowControl/>
              <w:spacing w:line="370" w:lineRule="exact"/>
              <w:ind w:firstLine="62"/>
              <w:rPr>
                <w:rStyle w:val="FontStyle37"/>
              </w:rPr>
            </w:pPr>
            <w:r w:rsidRPr="0002312F">
              <w:rPr>
                <w:rStyle w:val="FontStyle37"/>
              </w:rPr>
              <w:t>Внедряване на система за ранно предупреждение и събиране на данни за бедствията чрез Информационна система за управление на водите.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443AC6" w:rsidP="00443AC6">
            <w:pPr>
              <w:pStyle w:val="Style28"/>
              <w:widowControl/>
              <w:spacing w:line="370" w:lineRule="exact"/>
              <w:rPr>
                <w:rStyle w:val="FontStyle37"/>
              </w:rPr>
            </w:pPr>
            <w:r w:rsidRPr="0002312F">
              <w:rPr>
                <w:rStyle w:val="FontStyle37"/>
              </w:rPr>
              <w:t>Кмет</w:t>
            </w:r>
            <w:r w:rsidR="0096253C">
              <w:rPr>
                <w:rStyle w:val="FontStyle37"/>
              </w:rPr>
              <w:t xml:space="preserve">, </w:t>
            </w:r>
            <w:r w:rsidRPr="0002312F">
              <w:rPr>
                <w:rStyle w:val="FontStyle37"/>
              </w:rPr>
              <w:t>дирекция</w:t>
            </w:r>
          </w:p>
          <w:p w:rsidR="0096253C" w:rsidRDefault="0096253C" w:rsidP="0096253C">
            <w:pPr>
              <w:pStyle w:val="Style20"/>
              <w:widowControl/>
              <w:spacing w:line="322" w:lineRule="exact"/>
              <w:ind w:right="120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ЕИИДЕХДУТ</w:t>
            </w:r>
          </w:p>
          <w:p w:rsidR="00443AC6" w:rsidRPr="0002312F" w:rsidRDefault="00443AC6" w:rsidP="00443AC6">
            <w:pPr>
              <w:pStyle w:val="Style28"/>
              <w:widowControl/>
              <w:spacing w:line="370" w:lineRule="exact"/>
              <w:rPr>
                <w:rStyle w:val="FontStyle3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96253C" w:rsidP="00443AC6">
            <w:pPr>
              <w:pStyle w:val="Style28"/>
              <w:widowControl/>
              <w:spacing w:line="370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2017-2020</w:t>
            </w:r>
            <w:r w:rsidR="00443AC6" w:rsidRPr="0002312F">
              <w:rPr>
                <w:rStyle w:val="FontStyle37"/>
              </w:rPr>
              <w:t>г.</w:t>
            </w:r>
          </w:p>
        </w:tc>
      </w:tr>
      <w:tr w:rsidR="00443AC6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E77F57" w:rsidP="00443AC6">
            <w:pPr>
              <w:pStyle w:val="Style28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443AC6" w:rsidP="00443AC6">
            <w:pPr>
              <w:pStyle w:val="Style28"/>
              <w:widowControl/>
              <w:spacing w:line="370" w:lineRule="exact"/>
              <w:ind w:left="10" w:hanging="10"/>
              <w:rPr>
                <w:rStyle w:val="FontStyle37"/>
              </w:rPr>
            </w:pPr>
            <w:r w:rsidRPr="0002312F">
              <w:rPr>
                <w:rStyle w:val="FontStyle37"/>
              </w:rPr>
              <w:t>Изграждане на локални системи за оповестяване (ЛСО) на територията на обекти общинска собственост, съгласно ЗЗБ. Да се интегрират ЛСО към Националната система за ранно</w:t>
            </w:r>
            <w:r w:rsidR="004D2C55">
              <w:rPr>
                <w:rStyle w:val="FontStyle37"/>
              </w:rPr>
              <w:t xml:space="preserve"> предупреждение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53C" w:rsidRPr="0096253C" w:rsidRDefault="0096253C" w:rsidP="0096253C">
            <w:pPr>
              <w:pStyle w:val="Style2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253C">
              <w:rPr>
                <w:rFonts w:ascii="Times New Roman" w:hAnsi="Times New Roman" w:cs="Times New Roman"/>
                <w:sz w:val="26"/>
                <w:szCs w:val="26"/>
              </w:rPr>
              <w:t>Кмет, дирекция</w:t>
            </w:r>
          </w:p>
          <w:p w:rsidR="0096253C" w:rsidRPr="0096253C" w:rsidRDefault="0096253C" w:rsidP="0096253C">
            <w:pPr>
              <w:pStyle w:val="Style2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253C">
              <w:rPr>
                <w:rFonts w:ascii="Times New Roman" w:hAnsi="Times New Roman" w:cs="Times New Roman"/>
                <w:sz w:val="26"/>
                <w:szCs w:val="26"/>
              </w:rPr>
              <w:t>ЕИИДЕХДУТ</w:t>
            </w:r>
          </w:p>
          <w:p w:rsidR="00443AC6" w:rsidRPr="0002312F" w:rsidRDefault="00443AC6" w:rsidP="00443AC6">
            <w:pPr>
              <w:pStyle w:val="Style28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C6" w:rsidRPr="0002312F" w:rsidRDefault="00443AC6" w:rsidP="00443AC6">
            <w:pPr>
              <w:pStyle w:val="Style28"/>
              <w:widowControl/>
              <w:spacing w:line="240" w:lineRule="auto"/>
              <w:rPr>
                <w:rStyle w:val="FontStyle37"/>
              </w:rPr>
            </w:pPr>
            <w:r w:rsidRPr="0002312F">
              <w:rPr>
                <w:rStyle w:val="FontStyle37"/>
              </w:rPr>
              <w:t>до 2020г.</w:t>
            </w:r>
          </w:p>
        </w:tc>
      </w:tr>
      <w:tr w:rsidR="00E77F57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F57" w:rsidRPr="0002312F" w:rsidRDefault="00E77F57" w:rsidP="00E77F57">
            <w:pPr>
              <w:pStyle w:val="Style28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3.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F57" w:rsidRPr="0002312F" w:rsidRDefault="00E77F57" w:rsidP="00E77F57">
            <w:pPr>
              <w:pStyle w:val="Style19"/>
              <w:widowControl/>
              <w:rPr>
                <w:rStyle w:val="FontStyle37"/>
              </w:rPr>
            </w:pPr>
            <w:r w:rsidRPr="0002312F">
              <w:rPr>
                <w:rStyle w:val="FontStyle37"/>
              </w:rPr>
              <w:t>Изграждане на подвижен пункт за управление / в служебен автомобил с висока проходимост/с възможност за събиране на данни и управление при бедствия.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F57" w:rsidRPr="0096253C" w:rsidRDefault="00E77F57" w:rsidP="00E77F57">
            <w:pPr>
              <w:pStyle w:val="Style2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253C">
              <w:rPr>
                <w:rFonts w:ascii="Times New Roman" w:hAnsi="Times New Roman" w:cs="Times New Roman"/>
                <w:sz w:val="26"/>
                <w:szCs w:val="26"/>
              </w:rPr>
              <w:t>Кмет, дирекция</w:t>
            </w:r>
          </w:p>
          <w:p w:rsidR="00E77F57" w:rsidRPr="0096253C" w:rsidRDefault="00E77F57" w:rsidP="00E77F57">
            <w:pPr>
              <w:pStyle w:val="Style2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253C">
              <w:rPr>
                <w:rFonts w:ascii="Times New Roman" w:hAnsi="Times New Roman" w:cs="Times New Roman"/>
                <w:sz w:val="26"/>
                <w:szCs w:val="26"/>
              </w:rPr>
              <w:t>ЕИИДЕХДУТ</w:t>
            </w:r>
          </w:p>
          <w:p w:rsidR="00E77F57" w:rsidRPr="0002312F" w:rsidRDefault="00E77F57" w:rsidP="00E77F57">
            <w:pPr>
              <w:pStyle w:val="Style28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F57" w:rsidRPr="0002312F" w:rsidRDefault="00E77F57" w:rsidP="00E77F57">
            <w:pPr>
              <w:pStyle w:val="Style28"/>
              <w:widowControl/>
              <w:spacing w:line="365" w:lineRule="exact"/>
              <w:ind w:left="58" w:hanging="58"/>
              <w:rPr>
                <w:rStyle w:val="FontStyle37"/>
              </w:rPr>
            </w:pPr>
            <w:r>
              <w:rPr>
                <w:rStyle w:val="FontStyle37"/>
              </w:rPr>
              <w:t>2017-2020</w:t>
            </w:r>
            <w:r w:rsidRPr="0002312F">
              <w:rPr>
                <w:rStyle w:val="FontStyle37"/>
              </w:rPr>
              <w:t>г.</w:t>
            </w:r>
          </w:p>
        </w:tc>
      </w:tr>
      <w:tr w:rsidR="00443AC6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C6" w:rsidRPr="0002312F" w:rsidRDefault="00443AC6" w:rsidP="00443AC6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C6" w:rsidRPr="00E77F57" w:rsidRDefault="00443AC6" w:rsidP="00443AC6">
            <w:pPr>
              <w:pStyle w:val="Style9"/>
              <w:widowControl/>
              <w:rPr>
                <w:rStyle w:val="FontStyle35"/>
                <w:b/>
              </w:rPr>
            </w:pPr>
            <w:r w:rsidRPr="00E77F57">
              <w:rPr>
                <w:rStyle w:val="FontStyle35"/>
                <w:b/>
              </w:rPr>
              <w:t>3 Провеждане на обучение на всички нива в администрацията и сред населението за изграждане на култура за защита при бедствия и повишаване на информираността и населението в дейностите за намаляване на риска от бедствия</w:t>
            </w:r>
          </w:p>
        </w:tc>
      </w:tr>
      <w:tr w:rsidR="00443AC6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C6" w:rsidRPr="0002312F" w:rsidRDefault="00443AC6" w:rsidP="00443AC6">
            <w:pPr>
              <w:pStyle w:val="Style28"/>
              <w:widowControl/>
              <w:spacing w:line="240" w:lineRule="auto"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1</w:t>
            </w:r>
            <w:r w:rsidR="00E77F57">
              <w:rPr>
                <w:rStyle w:val="FontStyle37"/>
              </w:rPr>
              <w:t>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C6" w:rsidRPr="0002312F" w:rsidRDefault="00443AC6" w:rsidP="00443AC6">
            <w:pPr>
              <w:pStyle w:val="Style25"/>
              <w:widowControl/>
              <w:rPr>
                <w:rStyle w:val="FontStyle37"/>
              </w:rPr>
            </w:pPr>
            <w:r w:rsidRPr="0002312F">
              <w:rPr>
                <w:rStyle w:val="FontStyle37"/>
              </w:rPr>
              <w:t>Оказване на методическа помощ при организиране на обучението в детските и учебни заведения за действия и защита при бедствия.</w:t>
            </w:r>
            <w:r w:rsidR="00DB7F29">
              <w:rPr>
                <w:rStyle w:val="FontStyle37"/>
              </w:rPr>
              <w:t xml:space="preserve"> </w:t>
            </w:r>
            <w:r w:rsidRPr="0002312F">
              <w:rPr>
                <w:rStyle w:val="FontStyle37"/>
              </w:rPr>
              <w:t>Провеждане на тренировки по евакуации.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C6" w:rsidRPr="0002312F" w:rsidRDefault="00E77F57" w:rsidP="00E77F57">
            <w:pPr>
              <w:pStyle w:val="Style28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Д</w:t>
            </w:r>
            <w:r w:rsidR="00443AC6" w:rsidRPr="0002312F">
              <w:rPr>
                <w:rStyle w:val="FontStyle37"/>
              </w:rPr>
              <w:t>ирекция</w:t>
            </w:r>
          </w:p>
          <w:p w:rsidR="00E77F57" w:rsidRPr="0096253C" w:rsidRDefault="00E77F57" w:rsidP="00E77F57">
            <w:pPr>
              <w:pStyle w:val="Style28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53C">
              <w:rPr>
                <w:rFonts w:ascii="Times New Roman" w:hAnsi="Times New Roman" w:cs="Times New Roman"/>
                <w:sz w:val="26"/>
                <w:szCs w:val="26"/>
              </w:rPr>
              <w:t>ЕИИДЕХДУТ</w:t>
            </w:r>
          </w:p>
          <w:p w:rsidR="00443AC6" w:rsidRPr="0002312F" w:rsidRDefault="00E77F57" w:rsidP="00E77F57">
            <w:pPr>
              <w:pStyle w:val="Style28"/>
              <w:widowControl/>
              <w:spacing w:line="370" w:lineRule="exact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Д</w:t>
            </w:r>
            <w:r w:rsidR="00443AC6" w:rsidRPr="0002312F">
              <w:rPr>
                <w:rStyle w:val="FontStyle37"/>
              </w:rPr>
              <w:t>ирекция Образование и</w:t>
            </w:r>
          </w:p>
          <w:p w:rsidR="00443AC6" w:rsidRPr="0002312F" w:rsidRDefault="00443AC6" w:rsidP="00E77F57">
            <w:pPr>
              <w:pStyle w:val="Style28"/>
              <w:widowControl/>
              <w:spacing w:line="370" w:lineRule="exact"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специалисти</w:t>
            </w:r>
          </w:p>
          <w:p w:rsidR="00443AC6" w:rsidRPr="0002312F" w:rsidRDefault="00443AC6" w:rsidP="00E77F57">
            <w:pPr>
              <w:pStyle w:val="Style28"/>
              <w:widowControl/>
              <w:spacing w:line="240" w:lineRule="auto"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от РД ПБЗН,</w:t>
            </w:r>
          </w:p>
          <w:p w:rsidR="00443AC6" w:rsidRPr="0002312F" w:rsidRDefault="00DB7F29" w:rsidP="00E77F57">
            <w:pPr>
              <w:pStyle w:val="Style28"/>
              <w:widowControl/>
              <w:spacing w:line="370" w:lineRule="exact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БЧК, Доброволно формировани</w:t>
            </w:r>
            <w:r w:rsidR="00443AC6" w:rsidRPr="0002312F">
              <w:rPr>
                <w:rStyle w:val="FontStyle37"/>
              </w:rPr>
              <w:t>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C6" w:rsidRPr="0002312F" w:rsidRDefault="00443AC6" w:rsidP="00443AC6">
            <w:pPr>
              <w:pStyle w:val="Style28"/>
              <w:widowControl/>
              <w:spacing w:line="240" w:lineRule="auto"/>
              <w:rPr>
                <w:rStyle w:val="FontStyle37"/>
              </w:rPr>
            </w:pPr>
            <w:r w:rsidRPr="0002312F">
              <w:rPr>
                <w:rStyle w:val="FontStyle37"/>
              </w:rPr>
              <w:t>ежегодно</w:t>
            </w:r>
          </w:p>
        </w:tc>
      </w:tr>
      <w:tr w:rsidR="00443AC6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43AC6" w:rsidRPr="0002312F" w:rsidRDefault="00443AC6" w:rsidP="00443AC6">
            <w:pPr>
              <w:pStyle w:val="Style28"/>
              <w:widowControl/>
              <w:spacing w:line="240" w:lineRule="auto"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2</w:t>
            </w:r>
            <w:r w:rsidR="005D07BB">
              <w:rPr>
                <w:rStyle w:val="FontStyle37"/>
              </w:rPr>
              <w:t>.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AC6" w:rsidRPr="0002312F" w:rsidRDefault="00443AC6" w:rsidP="00443AC6">
            <w:pPr>
              <w:pStyle w:val="Style28"/>
              <w:widowControl/>
              <w:spacing w:line="370" w:lineRule="exact"/>
              <w:ind w:firstLine="67"/>
              <w:rPr>
                <w:rStyle w:val="FontStyle37"/>
              </w:rPr>
            </w:pPr>
            <w:r w:rsidRPr="0002312F">
              <w:rPr>
                <w:rStyle w:val="FontStyle37"/>
              </w:rPr>
              <w:t>Подобряване на координацията и взаимодействието по обучението за реакция и поведение при бедствия между училищните ръководства, РД ПБЗН и общинската администрация чрез организиране на годишни срещи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AC6" w:rsidRPr="0002312F" w:rsidRDefault="00DB7F29" w:rsidP="00E77F57">
            <w:pPr>
              <w:pStyle w:val="Style28"/>
              <w:widowControl/>
              <w:spacing w:line="370" w:lineRule="exact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Дирекция „Образовани</w:t>
            </w:r>
            <w:r w:rsidR="006A5CBB">
              <w:rPr>
                <w:rStyle w:val="FontStyle37"/>
              </w:rPr>
              <w:t>е</w:t>
            </w:r>
          </w:p>
          <w:p w:rsidR="00443AC6" w:rsidRPr="0002312F" w:rsidRDefault="00443AC6" w:rsidP="00E77F57">
            <w:pPr>
              <w:pStyle w:val="Style28"/>
              <w:widowControl/>
              <w:spacing w:line="370" w:lineRule="exact"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Директори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AC6" w:rsidRPr="0002312F" w:rsidRDefault="00443AC6" w:rsidP="00443AC6">
            <w:pPr>
              <w:pStyle w:val="Style28"/>
              <w:widowControl/>
              <w:spacing w:line="240" w:lineRule="auto"/>
              <w:rPr>
                <w:rStyle w:val="FontStyle37"/>
              </w:rPr>
            </w:pPr>
            <w:r w:rsidRPr="0002312F">
              <w:rPr>
                <w:rStyle w:val="FontStyle37"/>
              </w:rPr>
              <w:t>ежегодно</w:t>
            </w:r>
          </w:p>
        </w:tc>
      </w:tr>
      <w:tr w:rsidR="00443AC6" w:rsidRPr="0002312F" w:rsidTr="00DE336C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C6" w:rsidRPr="0002312F" w:rsidRDefault="00443AC6" w:rsidP="00443AC6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6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3AC6" w:rsidRPr="0002312F" w:rsidRDefault="00443AC6" w:rsidP="00443AC6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C6" w:rsidRPr="0002312F" w:rsidRDefault="00443AC6" w:rsidP="00E77F57">
            <w:pPr>
              <w:pStyle w:val="Style29"/>
              <w:widowControl/>
              <w:rPr>
                <w:rStyle w:val="FontStyle37"/>
              </w:rPr>
            </w:pPr>
            <w:r w:rsidRPr="0002312F">
              <w:rPr>
                <w:rStyle w:val="FontStyle37"/>
              </w:rPr>
              <w:t>на училища Директор РД ПБЗН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3AC6" w:rsidRPr="0002312F" w:rsidRDefault="00443AC6" w:rsidP="00443AC6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</w:tr>
      <w:tr w:rsidR="00F9779D" w:rsidRPr="0002312F" w:rsidTr="00DE336C"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02312F" w:rsidRDefault="00F9779D" w:rsidP="00F9779D">
            <w:pPr>
              <w:pStyle w:val="Style29"/>
              <w:widowControl/>
              <w:spacing w:line="240" w:lineRule="auto"/>
              <w:rPr>
                <w:rStyle w:val="FontStyle37"/>
              </w:rPr>
            </w:pPr>
            <w:r w:rsidRPr="0002312F">
              <w:rPr>
                <w:rStyle w:val="FontStyle37"/>
              </w:rPr>
              <w:t>3</w:t>
            </w:r>
            <w:r>
              <w:rPr>
                <w:rStyle w:val="FontStyle37"/>
              </w:rPr>
              <w:t>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02312F" w:rsidRDefault="00F9779D" w:rsidP="00F9779D">
            <w:pPr>
              <w:pStyle w:val="Style29"/>
              <w:widowControl/>
              <w:spacing w:line="360" w:lineRule="exact"/>
              <w:jc w:val="left"/>
              <w:rPr>
                <w:rStyle w:val="FontStyle37"/>
              </w:rPr>
            </w:pPr>
            <w:r w:rsidRPr="0002312F">
              <w:rPr>
                <w:rStyle w:val="FontStyle37"/>
              </w:rPr>
              <w:t>Разработване на планове за обучение на населението и подготовка за защита при бедствия на ръководния състав и служителите от общинската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96253C" w:rsidRDefault="00F9779D" w:rsidP="00F9779D">
            <w:pPr>
              <w:pStyle w:val="Style28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37"/>
              </w:rPr>
              <w:t>Д</w:t>
            </w:r>
            <w:r w:rsidRPr="0002312F">
              <w:rPr>
                <w:rStyle w:val="FontStyle37"/>
              </w:rPr>
              <w:t xml:space="preserve">ирекция </w:t>
            </w:r>
            <w:r w:rsidRPr="0096253C">
              <w:rPr>
                <w:rFonts w:ascii="Times New Roman" w:hAnsi="Times New Roman" w:cs="Times New Roman"/>
                <w:sz w:val="26"/>
                <w:szCs w:val="26"/>
              </w:rPr>
              <w:t>ЕИИДЕХДУТ</w:t>
            </w:r>
          </w:p>
          <w:p w:rsidR="00F9779D" w:rsidRPr="0002312F" w:rsidRDefault="00F9779D" w:rsidP="00F9779D">
            <w:pPr>
              <w:pStyle w:val="Style29"/>
              <w:widowControl/>
              <w:ind w:left="250"/>
              <w:rPr>
                <w:rStyle w:val="FontStyle37"/>
              </w:rPr>
            </w:pPr>
            <w:r w:rsidRPr="0002312F">
              <w:rPr>
                <w:rStyle w:val="FontStyle37"/>
              </w:rPr>
              <w:t>ОМП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02312F" w:rsidRDefault="00F9779D" w:rsidP="00F9779D">
            <w:pPr>
              <w:pStyle w:val="Style29"/>
              <w:widowControl/>
              <w:spacing w:line="240" w:lineRule="auto"/>
              <w:rPr>
                <w:rStyle w:val="FontStyle37"/>
              </w:rPr>
            </w:pPr>
            <w:r w:rsidRPr="0002312F">
              <w:rPr>
                <w:rStyle w:val="FontStyle37"/>
              </w:rPr>
              <w:t>ежегодно</w:t>
            </w:r>
          </w:p>
        </w:tc>
      </w:tr>
      <w:tr w:rsidR="00F9779D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spacing w:line="240" w:lineRule="auto"/>
              <w:rPr>
                <w:rStyle w:val="FontStyle37"/>
              </w:rPr>
            </w:pPr>
            <w:r w:rsidRPr="0002312F">
              <w:rPr>
                <w:rStyle w:val="FontStyle37"/>
              </w:rPr>
              <w:t>4</w:t>
            </w:r>
            <w:r>
              <w:rPr>
                <w:rStyle w:val="FontStyle37"/>
              </w:rPr>
              <w:t>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spacing w:line="240" w:lineRule="auto"/>
              <w:jc w:val="left"/>
              <w:rPr>
                <w:rStyle w:val="FontStyle37"/>
              </w:rPr>
            </w:pPr>
            <w:r w:rsidRPr="0002312F">
              <w:rPr>
                <w:rStyle w:val="FontStyle37"/>
              </w:rPr>
              <w:t>Набиране на доброволци за доброволното формирование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ind w:left="250"/>
              <w:rPr>
                <w:rStyle w:val="FontStyle37"/>
              </w:rPr>
            </w:pPr>
            <w:r w:rsidRPr="0002312F">
              <w:rPr>
                <w:rStyle w:val="FontStyle37"/>
              </w:rPr>
              <w:t>ОМП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ind w:left="298"/>
              <w:rPr>
                <w:rStyle w:val="FontStyle37"/>
              </w:rPr>
            </w:pPr>
            <w:r w:rsidRPr="0002312F">
              <w:rPr>
                <w:rStyle w:val="FontStyle37"/>
              </w:rPr>
              <w:t>2017-2020г.</w:t>
            </w:r>
          </w:p>
        </w:tc>
      </w:tr>
      <w:tr w:rsidR="00F9779D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spacing w:line="240" w:lineRule="auto"/>
              <w:rPr>
                <w:rStyle w:val="FontStyle37"/>
              </w:rPr>
            </w:pPr>
            <w:r w:rsidRPr="0002312F">
              <w:rPr>
                <w:rStyle w:val="FontStyle37"/>
              </w:rPr>
              <w:t>5</w:t>
            </w:r>
            <w:r>
              <w:rPr>
                <w:rStyle w:val="FontStyle37"/>
              </w:rPr>
              <w:t>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spacing w:line="240" w:lineRule="auto"/>
              <w:jc w:val="left"/>
              <w:rPr>
                <w:rStyle w:val="FontStyle37"/>
              </w:rPr>
            </w:pPr>
            <w:r w:rsidRPr="0002312F">
              <w:rPr>
                <w:rStyle w:val="FontStyle37"/>
              </w:rPr>
              <w:t>Организиране на обучение на доброволните формирования за защита при бедствия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Default="00F9779D" w:rsidP="00F9779D">
            <w:pPr>
              <w:pStyle w:val="Style29"/>
              <w:widowControl/>
              <w:rPr>
                <w:rStyle w:val="FontStyle37"/>
              </w:rPr>
            </w:pPr>
            <w:r>
              <w:rPr>
                <w:rStyle w:val="FontStyle37"/>
              </w:rPr>
              <w:t xml:space="preserve">ОМП </w:t>
            </w:r>
            <w:r w:rsidRPr="0002312F">
              <w:rPr>
                <w:rStyle w:val="FontStyle37"/>
              </w:rPr>
              <w:t xml:space="preserve">, </w:t>
            </w:r>
          </w:p>
          <w:p w:rsidR="00F9779D" w:rsidRPr="0002312F" w:rsidRDefault="00F9779D" w:rsidP="00F9779D">
            <w:pPr>
              <w:pStyle w:val="Style29"/>
              <w:widowControl/>
              <w:rPr>
                <w:rStyle w:val="FontStyle37"/>
              </w:rPr>
            </w:pPr>
            <w:r w:rsidRPr="0002312F">
              <w:rPr>
                <w:rStyle w:val="FontStyle37"/>
              </w:rPr>
              <w:t>РД ПБЗН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spacing w:line="240" w:lineRule="auto"/>
              <w:rPr>
                <w:rStyle w:val="FontStyle37"/>
              </w:rPr>
            </w:pPr>
            <w:r w:rsidRPr="0002312F">
              <w:rPr>
                <w:rStyle w:val="FontStyle37"/>
              </w:rPr>
              <w:t>ежегодно</w:t>
            </w:r>
          </w:p>
        </w:tc>
      </w:tr>
      <w:tr w:rsidR="00F9779D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spacing w:line="240" w:lineRule="auto"/>
              <w:rPr>
                <w:rStyle w:val="FontStyle37"/>
              </w:rPr>
            </w:pPr>
            <w:r w:rsidRPr="0002312F">
              <w:rPr>
                <w:rStyle w:val="FontStyle37"/>
              </w:rPr>
              <w:t>6</w:t>
            </w:r>
            <w:r>
              <w:rPr>
                <w:rStyle w:val="FontStyle37"/>
              </w:rPr>
              <w:t>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ind w:right="499"/>
              <w:jc w:val="left"/>
              <w:rPr>
                <w:rStyle w:val="FontStyle37"/>
              </w:rPr>
            </w:pPr>
            <w:r w:rsidRPr="0002312F">
              <w:rPr>
                <w:rStyle w:val="FontStyle37"/>
              </w:rPr>
              <w:t>Повишаване нивото на качество, компетентността и културата за управление при бедствия чрез обучения на членовете от Общинския съвет за сигурност и Общински Щаб за изпълнение на Плана за защита при бедствия.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spacing w:line="374" w:lineRule="exact"/>
              <w:rPr>
                <w:rStyle w:val="FontStyle37"/>
              </w:rPr>
            </w:pPr>
            <w:r w:rsidRPr="0002312F">
              <w:rPr>
                <w:rStyle w:val="FontStyle37"/>
              </w:rPr>
              <w:t>Секретар на ОбСС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spacing w:line="240" w:lineRule="auto"/>
              <w:rPr>
                <w:rStyle w:val="FontStyle37"/>
              </w:rPr>
            </w:pPr>
            <w:r w:rsidRPr="0002312F">
              <w:rPr>
                <w:rStyle w:val="FontStyle37"/>
              </w:rPr>
              <w:t>ежегодно</w:t>
            </w:r>
          </w:p>
        </w:tc>
      </w:tr>
      <w:tr w:rsidR="00F9779D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spacing w:line="240" w:lineRule="auto"/>
              <w:rPr>
                <w:rStyle w:val="FontStyle37"/>
              </w:rPr>
            </w:pPr>
            <w:r w:rsidRPr="0002312F">
              <w:rPr>
                <w:rStyle w:val="FontStyle37"/>
              </w:rPr>
              <w:t>7</w:t>
            </w:r>
            <w:r>
              <w:rPr>
                <w:rStyle w:val="FontStyle37"/>
              </w:rPr>
              <w:t>.</w:t>
            </w:r>
            <w:r w:rsidRPr="0002312F">
              <w:rPr>
                <w:rStyle w:val="FontStyle37"/>
              </w:rPr>
              <w:t>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spacing w:line="322" w:lineRule="exact"/>
              <w:ind w:right="1142"/>
              <w:jc w:val="left"/>
              <w:rPr>
                <w:rStyle w:val="FontStyle37"/>
              </w:rPr>
            </w:pPr>
            <w:r w:rsidRPr="0002312F">
              <w:rPr>
                <w:rStyle w:val="FontStyle37"/>
              </w:rPr>
              <w:t>Междуведомствени тренировки по проиграване на кризисни ситуации с членовете на Общински съвет за намаляване риска от бедствия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spacing w:line="317" w:lineRule="exact"/>
              <w:rPr>
                <w:rStyle w:val="FontStyle37"/>
              </w:rPr>
            </w:pPr>
            <w:r w:rsidRPr="0002312F">
              <w:rPr>
                <w:rStyle w:val="FontStyle37"/>
              </w:rPr>
              <w:t>Секретар на ОбСНРБ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spacing w:line="240" w:lineRule="auto"/>
              <w:rPr>
                <w:rStyle w:val="FontStyle37"/>
              </w:rPr>
            </w:pPr>
            <w:r w:rsidRPr="0002312F">
              <w:rPr>
                <w:rStyle w:val="FontStyle37"/>
              </w:rPr>
              <w:t>ежегодно</w:t>
            </w:r>
          </w:p>
        </w:tc>
      </w:tr>
      <w:tr w:rsidR="00F9779D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02312F" w:rsidRDefault="00F9779D" w:rsidP="00F9779D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E77F57" w:rsidRDefault="00F9779D" w:rsidP="00F9779D">
            <w:pPr>
              <w:pStyle w:val="Style17"/>
              <w:widowControl/>
              <w:spacing w:line="370" w:lineRule="exact"/>
              <w:ind w:right="38"/>
              <w:rPr>
                <w:rStyle w:val="FontStyle35"/>
                <w:b/>
              </w:rPr>
            </w:pPr>
            <w:r w:rsidRPr="00E77F57">
              <w:rPr>
                <w:rStyle w:val="FontStyle35"/>
                <w:b/>
              </w:rPr>
              <w:t>4. Планиране и реализиране на мерки за намаляване и управление на   рисковите фактори и повишаване на готовността за реагиране и възстановяването при бедствия</w:t>
            </w:r>
          </w:p>
        </w:tc>
      </w:tr>
      <w:tr w:rsidR="00F9779D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spacing w:line="240" w:lineRule="auto"/>
              <w:rPr>
                <w:rStyle w:val="FontStyle37"/>
              </w:rPr>
            </w:pPr>
            <w:r w:rsidRPr="0002312F">
              <w:rPr>
                <w:rStyle w:val="FontStyle37"/>
              </w:rPr>
              <w:t>1</w:t>
            </w:r>
            <w:r>
              <w:rPr>
                <w:rStyle w:val="FontStyle37"/>
              </w:rPr>
              <w:t>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spacing w:line="365" w:lineRule="exact"/>
              <w:jc w:val="left"/>
              <w:rPr>
                <w:rStyle w:val="FontStyle37"/>
              </w:rPr>
            </w:pPr>
            <w:r w:rsidRPr="0002312F">
              <w:rPr>
                <w:rStyle w:val="FontStyle37"/>
              </w:rPr>
              <w:t>Изграждане, рехабилитация и поддръжка на съоръжения за защита от вредното въздействие на водите и намаляване риска от наводнения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96253C" w:rsidRDefault="00F9779D" w:rsidP="00F9779D">
            <w:pPr>
              <w:pStyle w:val="Style28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12F">
              <w:rPr>
                <w:rStyle w:val="FontStyle37"/>
              </w:rPr>
              <w:t xml:space="preserve">Дирекция </w:t>
            </w:r>
            <w:r w:rsidRPr="0096253C">
              <w:rPr>
                <w:rFonts w:ascii="Times New Roman" w:hAnsi="Times New Roman" w:cs="Times New Roman"/>
                <w:sz w:val="26"/>
                <w:szCs w:val="26"/>
              </w:rPr>
              <w:t>ЕИИДЕХДУТ</w:t>
            </w:r>
          </w:p>
          <w:p w:rsidR="00F9779D" w:rsidRPr="0002312F" w:rsidRDefault="00F9779D" w:rsidP="00F9779D">
            <w:pPr>
              <w:pStyle w:val="Style29"/>
              <w:widowControl/>
              <w:rPr>
                <w:rStyle w:val="FontStyle3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ind w:left="298"/>
              <w:rPr>
                <w:rStyle w:val="FontStyle37"/>
              </w:rPr>
            </w:pPr>
            <w:r w:rsidRPr="0002312F">
              <w:rPr>
                <w:rStyle w:val="FontStyle37"/>
              </w:rPr>
              <w:t>2017-2020г.</w:t>
            </w:r>
          </w:p>
        </w:tc>
      </w:tr>
      <w:tr w:rsidR="00F9779D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3"/>
              <w:widowControl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2</w:t>
            </w:r>
            <w:r>
              <w:rPr>
                <w:rStyle w:val="FontStyle37"/>
              </w:rPr>
              <w:t>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3"/>
              <w:widowControl/>
              <w:spacing w:line="370" w:lineRule="exact"/>
              <w:ind w:firstLine="48"/>
              <w:rPr>
                <w:rStyle w:val="FontStyle37"/>
              </w:rPr>
            </w:pPr>
            <w:r w:rsidRPr="0002312F">
              <w:rPr>
                <w:rStyle w:val="FontStyle37"/>
              </w:rPr>
              <w:t>Изготвяне на годишни доклади с информация за състоянието на изпълнението на мерките за намаляване на риска и защита на населението от бедствия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9"/>
              <w:widowControl/>
              <w:spacing w:line="365" w:lineRule="exact"/>
              <w:ind w:left="293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 xml:space="preserve">  </w:t>
            </w:r>
            <w:r w:rsidRPr="0002312F">
              <w:rPr>
                <w:rStyle w:val="FontStyle37"/>
              </w:rPr>
              <w:t>ОМП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3"/>
              <w:widowControl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ежегодно</w:t>
            </w:r>
          </w:p>
        </w:tc>
      </w:tr>
      <w:tr w:rsidR="00F9779D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3"/>
              <w:widowControl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3</w:t>
            </w:r>
            <w:r>
              <w:rPr>
                <w:rStyle w:val="FontStyle37"/>
              </w:rPr>
              <w:t>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3"/>
              <w:widowControl/>
              <w:spacing w:line="370" w:lineRule="exact"/>
              <w:ind w:left="24" w:hanging="24"/>
              <w:rPr>
                <w:rStyle w:val="FontStyle37"/>
              </w:rPr>
            </w:pPr>
            <w:r w:rsidRPr="0002312F">
              <w:rPr>
                <w:rStyle w:val="FontStyle37"/>
              </w:rPr>
              <w:t>Привличане за участието на неправителствените организации при създаването и координиране действията на доброволните формирования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96253C" w:rsidRDefault="00F9779D" w:rsidP="00F9779D">
            <w:pPr>
              <w:pStyle w:val="Style28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12F">
              <w:rPr>
                <w:rStyle w:val="FontStyle37"/>
              </w:rPr>
              <w:t xml:space="preserve">Дирекция </w:t>
            </w:r>
            <w:r w:rsidRPr="0096253C">
              <w:rPr>
                <w:rFonts w:ascii="Times New Roman" w:hAnsi="Times New Roman" w:cs="Times New Roman"/>
                <w:sz w:val="26"/>
                <w:szCs w:val="26"/>
              </w:rPr>
              <w:t>ЕИИДЕХДУТ</w:t>
            </w:r>
          </w:p>
          <w:p w:rsidR="00F9779D" w:rsidRPr="0002312F" w:rsidRDefault="00F9779D" w:rsidP="00F9779D">
            <w:pPr>
              <w:pStyle w:val="Style29"/>
              <w:widowControl/>
              <w:rPr>
                <w:rStyle w:val="FontStyle3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D" w:rsidRPr="0002312F" w:rsidRDefault="00F9779D" w:rsidP="00F9779D">
            <w:pPr>
              <w:pStyle w:val="Style23"/>
              <w:widowControl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ежегодно</w:t>
            </w:r>
          </w:p>
        </w:tc>
      </w:tr>
      <w:tr w:rsidR="00F9779D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02312F" w:rsidRDefault="00F9779D" w:rsidP="00F9779D">
            <w:pPr>
              <w:pStyle w:val="Style23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02312F" w:rsidRDefault="00F9779D" w:rsidP="00F9779D">
            <w:pPr>
              <w:pStyle w:val="Style23"/>
              <w:widowControl/>
              <w:spacing w:line="365" w:lineRule="exact"/>
              <w:ind w:right="5" w:firstLine="48"/>
              <w:rPr>
                <w:rStyle w:val="FontStyle37"/>
              </w:rPr>
            </w:pPr>
            <w:r w:rsidRPr="0002312F">
              <w:rPr>
                <w:rStyle w:val="FontStyle37"/>
              </w:rPr>
              <w:t>Провеждане на тренировки с</w:t>
            </w:r>
            <w:r>
              <w:rPr>
                <w:rStyle w:val="FontStyle37"/>
              </w:rPr>
              <w:t>ъс</w:t>
            </w:r>
            <w:r w:rsidRPr="0002312F">
              <w:rPr>
                <w:rStyle w:val="FontStyle37"/>
              </w:rPr>
              <w:t xml:space="preserve"> служителите от общинската администрация за поведение, действия и защита при бедствия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02312F" w:rsidRDefault="00F9779D" w:rsidP="00F9779D">
            <w:pPr>
              <w:pStyle w:val="Style23"/>
              <w:widowControl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Дирекция</w:t>
            </w:r>
          </w:p>
          <w:p w:rsidR="00F9779D" w:rsidRDefault="00F9779D" w:rsidP="00F9779D">
            <w:pPr>
              <w:pStyle w:val="Style29"/>
              <w:widowControl/>
              <w:spacing w:line="365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6253C">
              <w:rPr>
                <w:rFonts w:ascii="Times New Roman" w:hAnsi="Times New Roman" w:cs="Times New Roman"/>
                <w:sz w:val="26"/>
                <w:szCs w:val="26"/>
              </w:rPr>
              <w:t>ЕИИДЕХДУТ</w:t>
            </w:r>
          </w:p>
          <w:p w:rsidR="00F9779D" w:rsidRDefault="00F9779D" w:rsidP="00F9779D">
            <w:pPr>
              <w:pStyle w:val="Style29"/>
              <w:widowControl/>
              <w:spacing w:line="365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ОМП</w:t>
            </w:r>
          </w:p>
          <w:p w:rsidR="00F9779D" w:rsidRPr="0002312F" w:rsidRDefault="00F9779D" w:rsidP="00F9779D">
            <w:pPr>
              <w:pStyle w:val="Style29"/>
              <w:widowControl/>
              <w:spacing w:line="365" w:lineRule="exact"/>
              <w:rPr>
                <w:rStyle w:val="FontStyle37"/>
              </w:rPr>
            </w:pPr>
            <w:r w:rsidRPr="0002312F">
              <w:rPr>
                <w:rStyle w:val="FontStyle37"/>
              </w:rPr>
              <w:t>Кметове населени места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02312F" w:rsidRDefault="00F9779D" w:rsidP="00F9779D">
            <w:pPr>
              <w:pStyle w:val="Style23"/>
              <w:widowControl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ежегодно</w:t>
            </w:r>
          </w:p>
        </w:tc>
      </w:tr>
      <w:tr w:rsidR="00F9779D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02312F" w:rsidRDefault="00F9779D" w:rsidP="00F9779D">
            <w:pPr>
              <w:pStyle w:val="Style23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5.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Default="00F9779D" w:rsidP="00F9779D">
            <w:pPr>
              <w:pStyle w:val="Style23"/>
              <w:widowControl/>
              <w:rPr>
                <w:rStyle w:val="FontStyle37"/>
              </w:rPr>
            </w:pPr>
            <w:r w:rsidRPr="0002312F">
              <w:rPr>
                <w:rStyle w:val="FontStyle37"/>
              </w:rPr>
              <w:t>Изготвяне отчет на резултатите от подготовката и дейностите на доброволното формирование</w:t>
            </w:r>
          </w:p>
          <w:p w:rsidR="00F9779D" w:rsidRPr="0002312F" w:rsidRDefault="00F9779D" w:rsidP="00F9779D">
            <w:pPr>
              <w:pStyle w:val="Style23"/>
              <w:widowControl/>
              <w:rPr>
                <w:rStyle w:val="FontStyle3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02312F" w:rsidRDefault="00F9779D" w:rsidP="00F9779D">
            <w:pPr>
              <w:pStyle w:val="Style29"/>
              <w:widowControl/>
              <w:spacing w:line="374" w:lineRule="exact"/>
              <w:ind w:left="226"/>
              <w:rPr>
                <w:rStyle w:val="FontStyle37"/>
              </w:rPr>
            </w:pPr>
            <w:r>
              <w:rPr>
                <w:rStyle w:val="FontStyle37"/>
              </w:rPr>
              <w:lastRenderedPageBreak/>
              <w:t>ОМП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02312F" w:rsidRDefault="00F9779D" w:rsidP="00F9779D">
            <w:pPr>
              <w:pStyle w:val="Style23"/>
              <w:widowControl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ежегодно</w:t>
            </w:r>
          </w:p>
        </w:tc>
      </w:tr>
      <w:tr w:rsidR="00F9779D" w:rsidRPr="0002312F" w:rsidTr="00DE336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02312F" w:rsidRDefault="00F9779D" w:rsidP="00F9779D">
            <w:pPr>
              <w:pStyle w:val="Style23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6.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02312F" w:rsidRDefault="00F9779D" w:rsidP="00F9779D">
            <w:pPr>
              <w:pStyle w:val="Style23"/>
              <w:widowControl/>
              <w:spacing w:line="370" w:lineRule="exact"/>
              <w:ind w:left="24" w:hanging="24"/>
              <w:rPr>
                <w:rStyle w:val="FontStyle37"/>
              </w:rPr>
            </w:pPr>
            <w:r w:rsidRPr="0002312F">
              <w:rPr>
                <w:rStyle w:val="FontStyle37"/>
              </w:rPr>
              <w:t>Провеждане на учения и тренировки на доброволците от доброволното формирование съвместно с основните сили на ЕСС.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02312F" w:rsidRDefault="00F9779D" w:rsidP="00F9779D">
            <w:pPr>
              <w:pStyle w:val="Style29"/>
              <w:widowControl/>
              <w:spacing w:line="365" w:lineRule="exact"/>
              <w:rPr>
                <w:rStyle w:val="FontStyle37"/>
              </w:rPr>
            </w:pPr>
            <w:r>
              <w:rPr>
                <w:rStyle w:val="FontStyle37"/>
              </w:rPr>
              <w:t>Д</w:t>
            </w:r>
            <w:r w:rsidRPr="0002312F">
              <w:rPr>
                <w:rStyle w:val="FontStyle37"/>
              </w:rPr>
              <w:t xml:space="preserve">ирекция </w:t>
            </w:r>
            <w:r w:rsidRPr="0096253C">
              <w:rPr>
                <w:rFonts w:ascii="Times New Roman" w:hAnsi="Times New Roman" w:cs="Times New Roman"/>
                <w:sz w:val="26"/>
                <w:szCs w:val="26"/>
              </w:rPr>
              <w:t>ЕИИДЕХДУТ</w:t>
            </w:r>
            <w:r w:rsidRPr="0002312F">
              <w:rPr>
                <w:rStyle w:val="FontStyle37"/>
              </w:rPr>
              <w:t>РД ПБЗН, МВР, ЦСМП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D" w:rsidRPr="0002312F" w:rsidRDefault="00F9779D" w:rsidP="00F9779D">
            <w:pPr>
              <w:pStyle w:val="Style23"/>
              <w:widowControl/>
              <w:jc w:val="center"/>
              <w:rPr>
                <w:rStyle w:val="FontStyle37"/>
              </w:rPr>
            </w:pPr>
            <w:r w:rsidRPr="0002312F">
              <w:rPr>
                <w:rStyle w:val="FontStyle37"/>
              </w:rPr>
              <w:t>ежегодно</w:t>
            </w:r>
          </w:p>
        </w:tc>
      </w:tr>
    </w:tbl>
    <w:p w:rsidR="00C85AAE" w:rsidRPr="0002312F" w:rsidRDefault="00C85AAE">
      <w:pPr>
        <w:pStyle w:val="Style22"/>
        <w:widowControl/>
        <w:spacing w:line="240" w:lineRule="exact"/>
        <w:ind w:left="859"/>
        <w:rPr>
          <w:rFonts w:ascii="Times New Roman" w:hAnsi="Times New Roman" w:cs="Times New Roman"/>
          <w:sz w:val="20"/>
          <w:szCs w:val="20"/>
        </w:rPr>
      </w:pPr>
    </w:p>
    <w:p w:rsidR="00C85AAE" w:rsidRPr="0002312F" w:rsidRDefault="00C85AAE">
      <w:pPr>
        <w:pStyle w:val="Style22"/>
        <w:widowControl/>
        <w:spacing w:line="240" w:lineRule="exact"/>
        <w:ind w:left="859"/>
        <w:rPr>
          <w:rFonts w:ascii="Times New Roman" w:hAnsi="Times New Roman" w:cs="Times New Roman"/>
          <w:sz w:val="20"/>
          <w:szCs w:val="20"/>
        </w:rPr>
      </w:pPr>
    </w:p>
    <w:p w:rsidR="009867CF" w:rsidRDefault="008F1473">
      <w:pPr>
        <w:pStyle w:val="Style22"/>
        <w:widowControl/>
        <w:spacing w:before="110" w:line="240" w:lineRule="auto"/>
        <w:ind w:left="859"/>
        <w:rPr>
          <w:rStyle w:val="FontStyle37"/>
        </w:rPr>
      </w:pPr>
      <w:r w:rsidRPr="0002312F">
        <w:rPr>
          <w:rStyle w:val="FontStyle37"/>
        </w:rPr>
        <w:t>Проектът на програмата е приета на заседание на Общинския съвет за намаляване на риска проведено</w:t>
      </w:r>
      <w:r>
        <w:rPr>
          <w:rStyle w:val="FontStyle37"/>
        </w:rPr>
        <w:t xml:space="preserve"> на </w:t>
      </w:r>
    </w:p>
    <w:p w:rsidR="0002312F" w:rsidRDefault="0002312F">
      <w:pPr>
        <w:pStyle w:val="Style22"/>
        <w:widowControl/>
        <w:spacing w:before="110" w:line="240" w:lineRule="auto"/>
        <w:ind w:left="859"/>
        <w:rPr>
          <w:rStyle w:val="FontStyle37"/>
        </w:rPr>
      </w:pPr>
    </w:p>
    <w:p w:rsidR="0002312F" w:rsidRDefault="0002312F">
      <w:pPr>
        <w:pStyle w:val="Style22"/>
        <w:widowControl/>
        <w:spacing w:before="110" w:line="240" w:lineRule="auto"/>
        <w:ind w:left="859"/>
        <w:rPr>
          <w:rStyle w:val="FontStyle37"/>
        </w:rPr>
      </w:pPr>
    </w:p>
    <w:p w:rsidR="0002312F" w:rsidRDefault="0002312F">
      <w:pPr>
        <w:pStyle w:val="Style22"/>
        <w:widowControl/>
        <w:spacing w:before="110" w:line="240" w:lineRule="auto"/>
        <w:ind w:left="859"/>
        <w:rPr>
          <w:rStyle w:val="FontStyle37"/>
        </w:rPr>
      </w:pPr>
    </w:p>
    <w:p w:rsidR="0002312F" w:rsidRDefault="0002312F">
      <w:pPr>
        <w:pStyle w:val="Style22"/>
        <w:widowControl/>
        <w:spacing w:before="110" w:line="240" w:lineRule="auto"/>
        <w:ind w:left="859"/>
        <w:rPr>
          <w:rStyle w:val="FontStyle37"/>
        </w:rPr>
      </w:pPr>
    </w:p>
    <w:p w:rsidR="0002312F" w:rsidRDefault="0002312F">
      <w:pPr>
        <w:pStyle w:val="Style22"/>
        <w:widowControl/>
        <w:spacing w:before="110" w:line="240" w:lineRule="auto"/>
        <w:ind w:left="859"/>
        <w:rPr>
          <w:rStyle w:val="FontStyle37"/>
        </w:rPr>
      </w:pPr>
    </w:p>
    <w:p w:rsidR="0002312F" w:rsidRDefault="0002312F">
      <w:pPr>
        <w:pStyle w:val="Style22"/>
        <w:widowControl/>
        <w:spacing w:before="110" w:line="240" w:lineRule="auto"/>
        <w:ind w:left="859"/>
        <w:rPr>
          <w:rStyle w:val="FontStyle37"/>
        </w:rPr>
      </w:pPr>
    </w:p>
    <w:p w:rsidR="0002312F" w:rsidRDefault="0002312F">
      <w:pPr>
        <w:pStyle w:val="Style22"/>
        <w:widowControl/>
        <w:spacing w:before="110" w:line="240" w:lineRule="auto"/>
        <w:ind w:left="859"/>
        <w:rPr>
          <w:rStyle w:val="FontStyle37"/>
        </w:rPr>
      </w:pPr>
    </w:p>
    <w:p w:rsidR="0002312F" w:rsidRDefault="0002312F">
      <w:pPr>
        <w:pStyle w:val="Style22"/>
        <w:widowControl/>
        <w:spacing w:before="110" w:line="240" w:lineRule="auto"/>
        <w:ind w:left="859"/>
        <w:rPr>
          <w:rStyle w:val="FontStyle37"/>
        </w:rPr>
      </w:pPr>
    </w:p>
    <w:p w:rsidR="0002312F" w:rsidRDefault="0002312F">
      <w:pPr>
        <w:pStyle w:val="Style22"/>
        <w:widowControl/>
        <w:spacing w:before="110" w:line="240" w:lineRule="auto"/>
        <w:ind w:left="859"/>
        <w:rPr>
          <w:rStyle w:val="FontStyle37"/>
        </w:rPr>
      </w:pPr>
    </w:p>
    <w:p w:rsidR="0002312F" w:rsidRPr="0002312F" w:rsidRDefault="0002312F" w:rsidP="00CB0D7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––––––––––––––––––––––––––––––––––</w:t>
      </w:r>
      <w:r w:rsidRPr="0002312F">
        <w:rPr>
          <w:rFonts w:ascii="Times New Roman" w:eastAsia="Times New Roman" w:hAnsi="Times New Roman" w:cs="Times New Roman"/>
          <w:sz w:val="16"/>
          <w:szCs w:val="16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02312F" w:rsidRPr="0002312F" w:rsidRDefault="0002312F" w:rsidP="0002312F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  <w:r w:rsidRPr="0002312F">
        <w:rPr>
          <w:rFonts w:ascii="Times New Roman" w:eastAsia="Times New Roman" w:hAnsi="Times New Roman" w:cs="Times New Roman"/>
          <w:b/>
          <w:lang w:val="ru-RU"/>
        </w:rPr>
        <w:t xml:space="preserve">3357 с.Хайредин, обл.Враца, ул. „Георги Димитров” № 135 тел. 09166/22 09, </w:t>
      </w:r>
      <w:r w:rsidRPr="0002312F">
        <w:rPr>
          <w:rFonts w:ascii="Times New Roman" w:eastAsia="Times New Roman" w:hAnsi="Times New Roman" w:cs="Times New Roman"/>
          <w:b/>
        </w:rPr>
        <w:t>факс 09166/2214</w:t>
      </w:r>
    </w:p>
    <w:p w:rsidR="0002312F" w:rsidRPr="0002312F" w:rsidRDefault="0002312F" w:rsidP="0002312F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lang w:val="ru-RU"/>
        </w:rPr>
      </w:pPr>
      <w:r w:rsidRPr="0002312F">
        <w:rPr>
          <w:rFonts w:ascii="Times New Roman" w:eastAsia="Times New Roman" w:hAnsi="Times New Roman" w:cs="Times New Roman"/>
          <w:b/>
          <w:lang w:val="en-US"/>
        </w:rPr>
        <w:t>e</w:t>
      </w:r>
      <w:r w:rsidRPr="0002312F">
        <w:rPr>
          <w:rFonts w:ascii="Times New Roman" w:eastAsia="Times New Roman" w:hAnsi="Times New Roman" w:cs="Times New Roman"/>
          <w:b/>
          <w:lang w:val="ru-RU"/>
        </w:rPr>
        <w:t>-</w:t>
      </w:r>
      <w:r w:rsidRPr="0002312F">
        <w:rPr>
          <w:rFonts w:ascii="Times New Roman" w:eastAsia="Times New Roman" w:hAnsi="Times New Roman" w:cs="Times New Roman"/>
          <w:b/>
          <w:lang w:val="en-US"/>
        </w:rPr>
        <w:t>mail</w:t>
      </w:r>
      <w:r w:rsidRPr="0002312F">
        <w:rPr>
          <w:rFonts w:ascii="Times New Roman" w:eastAsia="Times New Roman" w:hAnsi="Times New Roman" w:cs="Times New Roman"/>
          <w:b/>
          <w:lang w:val="ru-RU"/>
        </w:rPr>
        <w:t xml:space="preserve">: </w:t>
      </w:r>
      <w:hyperlink r:id="rId9" w:history="1">
        <w:r w:rsidRPr="0002312F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hayredin</w:t>
        </w:r>
        <w:r w:rsidRPr="0002312F">
          <w:rPr>
            <w:rFonts w:ascii="Times New Roman" w:eastAsia="Times New Roman" w:hAnsi="Times New Roman" w:cs="Times New Roman"/>
            <w:b/>
            <w:color w:val="0000FF"/>
            <w:u w:val="single"/>
            <w:lang w:val="ru-RU"/>
          </w:rPr>
          <w:t>_</w:t>
        </w:r>
        <w:r w:rsidRPr="0002312F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ob</w:t>
        </w:r>
        <w:r w:rsidRPr="0002312F">
          <w:rPr>
            <w:rFonts w:ascii="Times New Roman" w:eastAsia="Times New Roman" w:hAnsi="Times New Roman" w:cs="Times New Roman"/>
            <w:b/>
            <w:color w:val="0000FF"/>
            <w:u w:val="single"/>
            <w:lang w:val="ru-RU"/>
          </w:rPr>
          <w:t>@</w:t>
        </w:r>
        <w:r w:rsidRPr="0002312F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mail</w:t>
        </w:r>
        <w:r w:rsidRPr="0002312F">
          <w:rPr>
            <w:rFonts w:ascii="Times New Roman" w:eastAsia="Times New Roman" w:hAnsi="Times New Roman" w:cs="Times New Roman"/>
            <w:b/>
            <w:color w:val="0000FF"/>
            <w:u w:val="single"/>
            <w:lang w:val="ru-RU"/>
          </w:rPr>
          <w:t>.</w:t>
        </w:r>
        <w:r w:rsidRPr="0002312F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bg</w:t>
        </w:r>
      </w:hyperlink>
    </w:p>
    <w:p w:rsidR="0002312F" w:rsidRPr="0002312F" w:rsidRDefault="0002312F" w:rsidP="0002312F">
      <w:pPr>
        <w:pStyle w:val="Style22"/>
        <w:widowControl/>
        <w:spacing w:before="110" w:line="240" w:lineRule="auto"/>
        <w:ind w:left="859"/>
        <w:jc w:val="center"/>
        <w:rPr>
          <w:rStyle w:val="FontStyle37"/>
          <w:sz w:val="24"/>
          <w:szCs w:val="24"/>
        </w:rPr>
      </w:pPr>
    </w:p>
    <w:sectPr w:rsidR="0002312F" w:rsidRPr="0002312F" w:rsidSect="00DF59D3">
      <w:type w:val="continuous"/>
      <w:pgSz w:w="16839" w:h="11907" w:orient="landscape" w:code="9"/>
      <w:pgMar w:top="357" w:right="641" w:bottom="357" w:left="799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CF" w:rsidRDefault="009867CF">
      <w:r>
        <w:separator/>
      </w:r>
    </w:p>
  </w:endnote>
  <w:endnote w:type="continuationSeparator" w:id="0">
    <w:p w:rsidR="009867CF" w:rsidRDefault="0098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CF" w:rsidRDefault="009867CF">
      <w:r>
        <w:separator/>
      </w:r>
    </w:p>
  </w:footnote>
  <w:footnote w:type="continuationSeparator" w:id="0">
    <w:p w:rsidR="009867CF" w:rsidRDefault="0098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71C29A0"/>
    <w:lvl w:ilvl="0">
      <w:numFmt w:val="bullet"/>
      <w:lvlText w:val="*"/>
      <w:lvlJc w:val="left"/>
    </w:lvl>
  </w:abstractNum>
  <w:abstractNum w:abstractNumId="1" w15:restartNumberingAfterBreak="0">
    <w:nsid w:val="04961225"/>
    <w:multiLevelType w:val="singleLevel"/>
    <w:tmpl w:val="A4AE12E2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312118"/>
    <w:multiLevelType w:val="singleLevel"/>
    <w:tmpl w:val="91D41438"/>
    <w:lvl w:ilvl="0">
      <w:start w:val="1"/>
      <w:numFmt w:val="upperRoman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1092E54"/>
    <w:multiLevelType w:val="hybridMultilevel"/>
    <w:tmpl w:val="8B9ED1FC"/>
    <w:lvl w:ilvl="0" w:tplc="8FB496AA">
      <w:numFmt w:val="bullet"/>
      <w:lvlText w:val="-"/>
      <w:lvlJc w:val="left"/>
      <w:pPr>
        <w:ind w:left="1066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–"/>
        <w:legacy w:legacy="1" w:legacySpace="0" w:legacyIndent="360"/>
        <w:lvlJc w:val="left"/>
        <w:pPr>
          <w:ind w:left="1080" w:hanging="360"/>
        </w:pPr>
        <w:rPr>
          <w:sz w:val="24"/>
        </w:rPr>
      </w:lvl>
    </w:lvlOverride>
  </w:num>
  <w:num w:numId="12">
    <w:abstractNumId w:val="0"/>
    <w:lvlOverride w:ilvl="0">
      <w:lvl w:ilvl="0">
        <w:numFmt w:val="bullet"/>
        <w:lvlText w:val="–"/>
        <w:legacy w:legacy="1" w:legacySpace="0" w:legacyIndent="360"/>
        <w:lvlJc w:val="left"/>
        <w:pPr>
          <w:ind w:left="1080" w:hanging="360"/>
        </w:pPr>
        <w:rPr>
          <w:b/>
          <w:sz w:val="24"/>
        </w:rPr>
      </w:lvl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CF"/>
    <w:rsid w:val="0002312F"/>
    <w:rsid w:val="00096C0A"/>
    <w:rsid w:val="00152805"/>
    <w:rsid w:val="00217623"/>
    <w:rsid w:val="002F1F25"/>
    <w:rsid w:val="00426421"/>
    <w:rsid w:val="00443AC6"/>
    <w:rsid w:val="004D2C55"/>
    <w:rsid w:val="005C7F20"/>
    <w:rsid w:val="005D07BB"/>
    <w:rsid w:val="006A5CBB"/>
    <w:rsid w:val="00726460"/>
    <w:rsid w:val="0076399D"/>
    <w:rsid w:val="008F1473"/>
    <w:rsid w:val="0096253C"/>
    <w:rsid w:val="009867CF"/>
    <w:rsid w:val="00A30C57"/>
    <w:rsid w:val="00A72A82"/>
    <w:rsid w:val="00BA79D0"/>
    <w:rsid w:val="00C11F62"/>
    <w:rsid w:val="00C85AAE"/>
    <w:rsid w:val="00CB0D7D"/>
    <w:rsid w:val="00D2729E"/>
    <w:rsid w:val="00D67431"/>
    <w:rsid w:val="00D775DB"/>
    <w:rsid w:val="00DB7F29"/>
    <w:rsid w:val="00DE336C"/>
    <w:rsid w:val="00DF59D3"/>
    <w:rsid w:val="00E511EC"/>
    <w:rsid w:val="00E77F57"/>
    <w:rsid w:val="00F9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70057B-4582-4F3C-88C9-CF8A70F1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566" w:lineRule="exact"/>
      <w:jc w:val="center"/>
    </w:pPr>
  </w:style>
  <w:style w:type="paragraph" w:customStyle="1" w:styleId="Style4">
    <w:name w:val="Style4"/>
    <w:basedOn w:val="Normal"/>
    <w:uiPriority w:val="99"/>
    <w:pPr>
      <w:spacing w:line="370" w:lineRule="exact"/>
      <w:ind w:firstLine="715"/>
      <w:jc w:val="both"/>
    </w:pPr>
  </w:style>
  <w:style w:type="paragraph" w:customStyle="1" w:styleId="Style5">
    <w:name w:val="Style5"/>
    <w:basedOn w:val="Normal"/>
    <w:uiPriority w:val="99"/>
    <w:pPr>
      <w:spacing w:line="360" w:lineRule="exact"/>
      <w:ind w:firstLine="557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370" w:lineRule="exact"/>
      <w:ind w:firstLine="845"/>
    </w:pPr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spacing w:line="370" w:lineRule="exact"/>
      <w:ind w:firstLine="163"/>
    </w:pPr>
  </w:style>
  <w:style w:type="paragraph" w:customStyle="1" w:styleId="Style10">
    <w:name w:val="Style10"/>
    <w:basedOn w:val="Normal"/>
    <w:uiPriority w:val="99"/>
    <w:pPr>
      <w:spacing w:line="370" w:lineRule="exact"/>
      <w:ind w:firstLine="278"/>
    </w:pPr>
  </w:style>
  <w:style w:type="paragraph" w:customStyle="1" w:styleId="Style11">
    <w:name w:val="Style11"/>
    <w:basedOn w:val="Normal"/>
    <w:uiPriority w:val="99"/>
    <w:pPr>
      <w:spacing w:line="374" w:lineRule="exact"/>
      <w:ind w:firstLine="1138"/>
    </w:pPr>
  </w:style>
  <w:style w:type="paragraph" w:customStyle="1" w:styleId="Style12">
    <w:name w:val="Style12"/>
    <w:basedOn w:val="Normal"/>
    <w:uiPriority w:val="99"/>
    <w:pPr>
      <w:spacing w:line="371" w:lineRule="exact"/>
      <w:ind w:firstLine="706"/>
      <w:jc w:val="both"/>
    </w:pPr>
  </w:style>
  <w:style w:type="paragraph" w:customStyle="1" w:styleId="Style13">
    <w:name w:val="Style13"/>
    <w:basedOn w:val="Normal"/>
    <w:uiPriority w:val="99"/>
    <w:pPr>
      <w:spacing w:line="739" w:lineRule="exact"/>
      <w:ind w:firstLine="432"/>
    </w:pPr>
  </w:style>
  <w:style w:type="paragraph" w:customStyle="1" w:styleId="Style14">
    <w:name w:val="Style14"/>
    <w:basedOn w:val="Normal"/>
    <w:uiPriority w:val="99"/>
    <w:pPr>
      <w:spacing w:line="370" w:lineRule="exact"/>
      <w:ind w:firstLine="878"/>
    </w:pPr>
  </w:style>
  <w:style w:type="paragraph" w:customStyle="1" w:styleId="Style15">
    <w:name w:val="Style15"/>
    <w:basedOn w:val="Normal"/>
    <w:uiPriority w:val="99"/>
    <w:pPr>
      <w:spacing w:line="370" w:lineRule="exact"/>
    </w:pPr>
  </w:style>
  <w:style w:type="paragraph" w:customStyle="1" w:styleId="Style16">
    <w:name w:val="Style16"/>
    <w:basedOn w:val="Normal"/>
    <w:uiPriority w:val="99"/>
    <w:pPr>
      <w:spacing w:line="368" w:lineRule="exact"/>
      <w:ind w:firstLine="754"/>
      <w:jc w:val="both"/>
    </w:pPr>
  </w:style>
  <w:style w:type="paragraph" w:customStyle="1" w:styleId="Style17">
    <w:name w:val="Style17"/>
    <w:basedOn w:val="Normal"/>
    <w:uiPriority w:val="99"/>
    <w:pPr>
      <w:spacing w:line="372" w:lineRule="exact"/>
    </w:pPr>
  </w:style>
  <w:style w:type="paragraph" w:customStyle="1" w:styleId="Style18">
    <w:name w:val="Style18"/>
    <w:basedOn w:val="Normal"/>
    <w:uiPriority w:val="99"/>
  </w:style>
  <w:style w:type="paragraph" w:customStyle="1" w:styleId="Style19">
    <w:name w:val="Style19"/>
    <w:basedOn w:val="Normal"/>
    <w:uiPriority w:val="99"/>
    <w:pPr>
      <w:spacing w:line="365" w:lineRule="exact"/>
      <w:ind w:firstLine="341"/>
    </w:pPr>
  </w:style>
  <w:style w:type="paragraph" w:customStyle="1" w:styleId="Style20">
    <w:name w:val="Style20"/>
    <w:basedOn w:val="Normal"/>
    <w:uiPriority w:val="99"/>
    <w:pPr>
      <w:spacing w:line="374" w:lineRule="exact"/>
      <w:jc w:val="both"/>
    </w:pPr>
  </w:style>
  <w:style w:type="paragraph" w:customStyle="1" w:styleId="Style21">
    <w:name w:val="Style21"/>
    <w:basedOn w:val="Normal"/>
    <w:uiPriority w:val="99"/>
    <w:pPr>
      <w:spacing w:line="374" w:lineRule="exact"/>
      <w:ind w:hanging="350"/>
    </w:pPr>
  </w:style>
  <w:style w:type="paragraph" w:customStyle="1" w:styleId="Style22">
    <w:name w:val="Style22"/>
    <w:basedOn w:val="Normal"/>
    <w:uiPriority w:val="99"/>
    <w:pPr>
      <w:spacing w:line="370" w:lineRule="exact"/>
      <w:jc w:val="both"/>
    </w:pPr>
  </w:style>
  <w:style w:type="paragraph" w:customStyle="1" w:styleId="Style23">
    <w:name w:val="Style23"/>
    <w:basedOn w:val="Normal"/>
    <w:uiPriority w:val="99"/>
  </w:style>
  <w:style w:type="paragraph" w:customStyle="1" w:styleId="Style24">
    <w:name w:val="Style24"/>
    <w:basedOn w:val="Normal"/>
    <w:uiPriority w:val="99"/>
  </w:style>
  <w:style w:type="paragraph" w:customStyle="1" w:styleId="Style25">
    <w:name w:val="Style25"/>
    <w:basedOn w:val="Normal"/>
    <w:uiPriority w:val="99"/>
    <w:pPr>
      <w:spacing w:line="365" w:lineRule="exact"/>
      <w:ind w:firstLine="139"/>
    </w:pPr>
  </w:style>
  <w:style w:type="paragraph" w:customStyle="1" w:styleId="Style26">
    <w:name w:val="Style26"/>
    <w:basedOn w:val="Normal"/>
    <w:uiPriority w:val="99"/>
    <w:pPr>
      <w:spacing w:line="372" w:lineRule="exact"/>
      <w:ind w:firstLine="696"/>
    </w:pPr>
  </w:style>
  <w:style w:type="paragraph" w:customStyle="1" w:styleId="Style27">
    <w:name w:val="Style27"/>
    <w:basedOn w:val="Normal"/>
    <w:uiPriority w:val="99"/>
    <w:pPr>
      <w:spacing w:line="374" w:lineRule="exact"/>
      <w:jc w:val="center"/>
    </w:pPr>
  </w:style>
  <w:style w:type="paragraph" w:customStyle="1" w:styleId="Style28">
    <w:name w:val="Style28"/>
    <w:basedOn w:val="Normal"/>
    <w:uiPriority w:val="99"/>
    <w:pPr>
      <w:spacing w:line="317" w:lineRule="exact"/>
    </w:pPr>
  </w:style>
  <w:style w:type="paragraph" w:customStyle="1" w:styleId="Style29">
    <w:name w:val="Style29"/>
    <w:basedOn w:val="Normal"/>
    <w:uiPriority w:val="99"/>
    <w:pPr>
      <w:spacing w:line="370" w:lineRule="exact"/>
      <w:jc w:val="center"/>
    </w:pPr>
  </w:style>
  <w:style w:type="paragraph" w:customStyle="1" w:styleId="Style30">
    <w:name w:val="Style30"/>
    <w:basedOn w:val="Normal"/>
    <w:uiPriority w:val="99"/>
    <w:pPr>
      <w:spacing w:line="370" w:lineRule="exact"/>
      <w:ind w:firstLine="706"/>
    </w:pPr>
  </w:style>
  <w:style w:type="character" w:customStyle="1" w:styleId="FontStyle32">
    <w:name w:val="Font Style32"/>
    <w:basedOn w:val="DefaultParagraphFont"/>
    <w:uiPriority w:val="99"/>
    <w:rPr>
      <w:rFonts w:ascii="Verdana" w:hAnsi="Verdana" w:cs="Verdana"/>
      <w:b/>
      <w:bCs/>
      <w:sz w:val="22"/>
      <w:szCs w:val="22"/>
    </w:rPr>
  </w:style>
  <w:style w:type="character" w:customStyle="1" w:styleId="FontStyle33">
    <w:name w:val="Font Style33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DefaultParagraphFont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5">
    <w:name w:val="Font Style35"/>
    <w:basedOn w:val="DefaultParagraphFont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6">
    <w:name w:val="Font Style36"/>
    <w:basedOn w:val="DefaultParagraphFont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DefaultParagraphFont"/>
    <w:uiPriority w:val="99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rPr>
      <w:color w:val="0066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yredin_ob@mai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7427-A54D-4DD9-8FA5-194A25D9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17</Pages>
  <Words>4951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BKP</dc:creator>
  <cp:keywords/>
  <dc:description/>
  <cp:lastModifiedBy>BKP</cp:lastModifiedBy>
  <cp:revision>18</cp:revision>
  <cp:lastPrinted>2018-01-31T07:11:00Z</cp:lastPrinted>
  <dcterms:created xsi:type="dcterms:W3CDTF">2017-10-10T12:38:00Z</dcterms:created>
  <dcterms:modified xsi:type="dcterms:W3CDTF">2018-01-31T07:12:00Z</dcterms:modified>
</cp:coreProperties>
</file>