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97" w:rsidRDefault="00B43797" w:rsidP="00B43797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B43797" w:rsidRPr="000F4751" w:rsidRDefault="00B43797" w:rsidP="00B43797">
      <w:pPr>
        <w:rPr>
          <w:rFonts w:ascii="Georgia" w:hAnsi="Georgia"/>
          <w:b/>
          <w:sz w:val="44"/>
          <w:szCs w:val="44"/>
          <w:lang w:val="en-US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50</w:t>
      </w:r>
    </w:p>
    <w:p w:rsidR="00B43797" w:rsidRDefault="00B43797" w:rsidP="00B43797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27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5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B43797" w:rsidRDefault="00B43797" w:rsidP="00B43797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43797" w:rsidRDefault="00B43797" w:rsidP="00B43797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B43797" w:rsidRDefault="00B43797" w:rsidP="00B43797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3:35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B43797" w:rsidRDefault="00B43797" w:rsidP="00B43797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часа.</w:t>
      </w:r>
    </w:p>
    <w:p w:rsidR="00B43797" w:rsidRDefault="00B43797" w:rsidP="00B43797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43797" w:rsidRDefault="00B43797" w:rsidP="00B43797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27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Сряда / от 13:35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B43797" w:rsidRDefault="00B43797" w:rsidP="00B43797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B43797" w:rsidRDefault="00B43797" w:rsidP="00B4379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B43797" w:rsidRDefault="00B43797" w:rsidP="00B4379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 Ат.Атанасов – Кмет на с.Манастирище,Ст.Ангелов – Кмет на с.Михайлово, Т.Трифонов – Кметски наместник на с.Бързина, Соня Ненкова – Кметски наместник на с.Ботево.</w:t>
      </w:r>
    </w:p>
    <w:p w:rsidR="00B43797" w:rsidRDefault="00B43797" w:rsidP="00B43797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общинска администрация на 10.03.2015 г.</w:t>
      </w:r>
    </w:p>
    <w:p w:rsidR="00B43797" w:rsidRDefault="00B43797" w:rsidP="00B4379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B43797" w:rsidRDefault="00B43797" w:rsidP="00B4379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B43797" w:rsidRDefault="00B43797" w:rsidP="00B4379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B43797" w:rsidRDefault="00B43797" w:rsidP="00B43797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B43797" w:rsidRDefault="00B43797" w:rsidP="00B43797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43797" w:rsidRDefault="00B43797" w:rsidP="00B43797">
      <w:pPr>
        <w:spacing w:after="0" w:line="240" w:lineRule="auto"/>
        <w:rPr>
          <w:lang w:val="en-US"/>
        </w:rPr>
      </w:pPr>
    </w:p>
    <w:p w:rsidR="00B43797" w:rsidRPr="00B43797" w:rsidRDefault="00B43797" w:rsidP="00B43797">
      <w:pPr>
        <w:pStyle w:val="a3"/>
        <w:numPr>
          <w:ilvl w:val="0"/>
          <w:numId w:val="1"/>
        </w:numPr>
        <w:rPr>
          <w:sz w:val="22"/>
          <w:szCs w:val="22"/>
        </w:rPr>
      </w:pPr>
      <w:r w:rsidRPr="00D36C01"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D36C01">
        <w:rPr>
          <w:b/>
          <w:sz w:val="22"/>
          <w:szCs w:val="22"/>
        </w:rPr>
        <w:t>ОбС</w:t>
      </w:r>
      <w:proofErr w:type="spellEnd"/>
      <w:r w:rsidRPr="00D36C01"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 w:rsidRPr="00D36C01">
        <w:rPr>
          <w:sz w:val="22"/>
          <w:szCs w:val="22"/>
        </w:rPr>
        <w:t>.</w:t>
      </w:r>
    </w:p>
    <w:p w:rsidR="00B43797" w:rsidRPr="00F162B6" w:rsidRDefault="00B43797" w:rsidP="00B43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от Кмета на Община Хайредин – Тодор Алексиев Тодоров, относно: Наредба за реда и условията за поставяне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преместваеми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обекти и елементи на градското обзавеждане на територията на Община Хайредин.</w:t>
      </w:r>
    </w:p>
    <w:p w:rsidR="00B43797" w:rsidRPr="00F162B6" w:rsidRDefault="00B43797" w:rsidP="00B43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Искане вх.№К-1628/20.04.2015г. от Директора на Областна дирекция „Земеделие“- гр.Враца за предоставяне на имоти – полски пътища, собственост на Община Хайредин.</w:t>
      </w:r>
    </w:p>
    <w:p w:rsidR="00B43797" w:rsidRPr="0007173F" w:rsidRDefault="00B43797" w:rsidP="00B43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Искане за предоставяне под наем на помещение с площ 17кв.м., представляващо част от едноетажна монолитна сграда (автоспирка).</w:t>
      </w:r>
    </w:p>
    <w:p w:rsidR="00B43797" w:rsidRPr="00CC2A31" w:rsidRDefault="00B43797" w:rsidP="00B43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Смяна начина на трайно ползване на имот №062006.</w:t>
      </w:r>
    </w:p>
    <w:p w:rsidR="00B43797" w:rsidRPr="00CC2A31" w:rsidRDefault="00B43797" w:rsidP="00B43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Обещетение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на наследниците на Тодор Василев </w:t>
      </w:r>
      <w:proofErr w:type="spellStart"/>
      <w:r>
        <w:rPr>
          <w:rFonts w:ascii="Times New Roman" w:eastAsia="Times New Roman" w:hAnsi="Times New Roman"/>
          <w:b/>
          <w:lang w:eastAsia="bg-BG"/>
        </w:rPr>
        <w:t>Стойменов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по реда на ЗСПЗЗ и ППЗСПЗЗ.</w:t>
      </w:r>
    </w:p>
    <w:p w:rsidR="00B43797" w:rsidRPr="00CC2A31" w:rsidRDefault="00B43797" w:rsidP="00B43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Отдаване под наем на земеделски земи от Общинския поземлен фонд.</w:t>
      </w:r>
    </w:p>
    <w:p w:rsidR="00B43797" w:rsidRPr="00B43797" w:rsidRDefault="00B43797" w:rsidP="00B437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Предложение от Кмета на Община Хайредин – Тодор Алексиев Тодоров, относно: Промяна на Инвестиционната програма приета с Решение №481 от 10.03.2015г. необходима за ефективно и целесъобразно разходване на определените със закона целеви средства.</w:t>
      </w:r>
    </w:p>
    <w:p w:rsidR="00B43797" w:rsidRPr="00791EA1" w:rsidRDefault="00B43797" w:rsidP="00B4379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</w:rPr>
        <w:lastRenderedPageBreak/>
        <w:t xml:space="preserve">Докладна записка от Кмета на Община Хайредин – Тодор Алексиев Тодоров, относно: </w:t>
      </w:r>
      <w:r w:rsidR="00791EA1">
        <w:rPr>
          <w:b/>
        </w:rPr>
        <w:t>Отпускане на парични награди за ученици от СОУ „Васил Воденичарски“.</w:t>
      </w:r>
    </w:p>
    <w:p w:rsidR="00791EA1" w:rsidRPr="007B10F5" w:rsidRDefault="00791EA1" w:rsidP="00B4379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</w:rPr>
        <w:t xml:space="preserve">Докладна записка от Кмета на Община Хайредин – Тодор Алексиев Тодоров, относно: </w:t>
      </w:r>
      <w:r w:rsidR="007B10F5">
        <w:rPr>
          <w:b/>
        </w:rPr>
        <w:t>Годишен план за ползване на дървесина за 2015год.</w:t>
      </w:r>
    </w:p>
    <w:p w:rsidR="007B10F5" w:rsidRPr="007B10F5" w:rsidRDefault="007B10F5" w:rsidP="00B4379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</w:rPr>
        <w:t>Докладна записка от Кмета на Община Хайредин – Тодор Алексиев Тодоров, относно:</w:t>
      </w:r>
      <w:r w:rsidR="00CA76F8">
        <w:rPr>
          <w:b/>
        </w:rPr>
        <w:t>Смяна начина на трайно ползване на имот №101002.</w:t>
      </w:r>
    </w:p>
    <w:p w:rsidR="007B10F5" w:rsidRPr="007B10F5" w:rsidRDefault="007B10F5" w:rsidP="00B4379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</w:rPr>
        <w:t>Докладна записка от Кмета на Община Хайредин – Тодор Алексиев Тодоров, относно:</w:t>
      </w:r>
      <w:r w:rsidR="00CA76F8">
        <w:rPr>
          <w:b/>
        </w:rPr>
        <w:t>Съгласуване на технически проект за обект: „Преносни газопроводи високо налягане с АГРС по ПГХ Чирен до гр.Козлодуй и гр.Оряхово.</w:t>
      </w:r>
    </w:p>
    <w:p w:rsidR="007B10F5" w:rsidRPr="007B10F5" w:rsidRDefault="007B10F5" w:rsidP="00B4379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</w:rPr>
        <w:t>Молби</w:t>
      </w:r>
    </w:p>
    <w:p w:rsidR="007B10F5" w:rsidRPr="007B10F5" w:rsidRDefault="007B10F5" w:rsidP="00B4379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</w:rPr>
        <w:t>Други</w:t>
      </w:r>
    </w:p>
    <w:p w:rsidR="007B10F5" w:rsidRDefault="007B10F5" w:rsidP="007B10F5">
      <w:pPr>
        <w:pStyle w:val="a3"/>
        <w:ind w:left="360"/>
        <w:rPr>
          <w:b/>
        </w:rPr>
      </w:pPr>
    </w:p>
    <w:p w:rsidR="007B10F5" w:rsidRDefault="007B10F5" w:rsidP="007B10F5">
      <w:pPr>
        <w:pStyle w:val="a3"/>
        <w:ind w:left="360"/>
        <w:rPr>
          <w:b/>
        </w:rPr>
      </w:pPr>
    </w:p>
    <w:p w:rsidR="007B10F5" w:rsidRDefault="007B10F5" w:rsidP="007B10F5">
      <w:pPr>
        <w:pStyle w:val="a3"/>
        <w:ind w:left="360"/>
        <w:rPr>
          <w:sz w:val="22"/>
          <w:szCs w:val="22"/>
        </w:rPr>
      </w:pPr>
    </w:p>
    <w:p w:rsidR="007B10F5" w:rsidRPr="004D5AC8" w:rsidRDefault="007B10F5" w:rsidP="007B10F5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7B10F5" w:rsidRPr="004D5AC8" w:rsidRDefault="007B10F5" w:rsidP="007B10F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B10F5" w:rsidRPr="004D5AC8" w:rsidRDefault="007B10F5" w:rsidP="007B10F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B10F5" w:rsidRDefault="007B10F5" w:rsidP="007B10F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7B10F5" w:rsidRDefault="007B10F5" w:rsidP="007B10F5">
      <w:pPr>
        <w:spacing w:after="0" w:line="240" w:lineRule="auto"/>
        <w:contextualSpacing/>
      </w:pPr>
      <w:r>
        <w:t xml:space="preserve">                                        От залата отсъства общ.съветник – </w:t>
      </w:r>
      <w:proofErr w:type="spellStart"/>
      <w:r>
        <w:t>Цв</w:t>
      </w:r>
      <w:proofErr w:type="spellEnd"/>
      <w:r>
        <w:t xml:space="preserve">. Кръстев </w:t>
      </w:r>
    </w:p>
    <w:p w:rsidR="007B10F5" w:rsidRDefault="007B10F5" w:rsidP="007B10F5">
      <w:pPr>
        <w:spacing w:after="0" w:line="240" w:lineRule="auto"/>
        <w:contextualSpacing/>
      </w:pPr>
    </w:p>
    <w:p w:rsidR="007B10F5" w:rsidRPr="0067580D" w:rsidRDefault="007B10F5" w:rsidP="007B10F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105983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105983">
        <w:rPr>
          <w:rFonts w:ascii="Times New Roman" w:eastAsiaTheme="minorHAnsi" w:hAnsi="Times New Roman" w:cstheme="minorBidi"/>
          <w:b/>
        </w:rPr>
        <w:t>ОбС</w:t>
      </w:r>
      <w:proofErr w:type="spellEnd"/>
      <w:r w:rsidRPr="00105983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7B10F5" w:rsidRDefault="007B10F5" w:rsidP="007B10F5"/>
    <w:p w:rsidR="007B10F5" w:rsidRPr="00F30CF1" w:rsidRDefault="007B10F5" w:rsidP="007B10F5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7B10F5" w:rsidRDefault="007B10F5" w:rsidP="007B10F5">
      <w:pPr>
        <w:spacing w:after="0" w:line="240" w:lineRule="auto"/>
        <w:contextualSpacing/>
      </w:pPr>
    </w:p>
    <w:p w:rsidR="007B10F5" w:rsidRDefault="007B10F5" w:rsidP="007B10F5">
      <w:pPr>
        <w:spacing w:after="0" w:line="240" w:lineRule="auto"/>
        <w:contextualSpacing/>
      </w:pPr>
    </w:p>
    <w:p w:rsidR="007B10F5" w:rsidRPr="00F162B6" w:rsidRDefault="007B10F5" w:rsidP="007B10F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Докладна от Кмета на Община Хайредин – Тодор Алексиев Тодоров, относно: Наредба за реда и условията за поставяне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преместваеми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обекти и елементи на градското обзавеждане на територията на Община Хайредин.</w:t>
      </w:r>
    </w:p>
    <w:p w:rsidR="0081204C" w:rsidRDefault="0081204C" w:rsidP="007B10F5"/>
    <w:p w:rsidR="007B10F5" w:rsidRPr="0067580D" w:rsidRDefault="007B10F5" w:rsidP="007B10F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B10F5" w:rsidRPr="0067580D" w:rsidRDefault="007B10F5" w:rsidP="007B10F5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B10F5" w:rsidRDefault="007B10F5" w:rsidP="007B10F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№511</w:t>
      </w:r>
    </w:p>
    <w:p w:rsidR="007B10F5" w:rsidRPr="00F42F29" w:rsidRDefault="007B10F5" w:rsidP="007B10F5">
      <w:pPr>
        <w:rPr>
          <w:b/>
        </w:rPr>
      </w:pPr>
    </w:p>
    <w:p w:rsidR="007B10F5" w:rsidRPr="007B10F5" w:rsidRDefault="007B10F5" w:rsidP="007B10F5">
      <w:pPr>
        <w:spacing w:after="0" w:line="240" w:lineRule="auto"/>
        <w:jc w:val="both"/>
        <w:rPr>
          <w:rFonts w:ascii="Times New Roman" w:eastAsia="Times New Roman" w:hAnsi="Times New Roman"/>
          <w:b/>
          <w:szCs w:val="28"/>
          <w:lang w:eastAsia="bg-BG"/>
        </w:rPr>
      </w:pPr>
      <w:r w:rsidRPr="007B10F5">
        <w:rPr>
          <w:rFonts w:ascii="Times New Roman" w:eastAsia="Times New Roman" w:hAnsi="Times New Roman"/>
          <w:b/>
          <w:szCs w:val="28"/>
          <w:lang w:eastAsia="bg-BG"/>
        </w:rPr>
        <w:t xml:space="preserve">На основание чл. 56, ал. 2 от Закона за устройство на територията във връзка с чл. 21, ал. 2 от Закона за местното самоуправление и местната администрация  </w:t>
      </w:r>
      <w:proofErr w:type="spellStart"/>
      <w:r w:rsidRPr="007B10F5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Pr="007B10F5">
        <w:rPr>
          <w:rFonts w:ascii="Times New Roman" w:eastAsia="Times New Roman" w:hAnsi="Times New Roman"/>
          <w:b/>
          <w:szCs w:val="28"/>
          <w:lang w:eastAsia="bg-BG"/>
        </w:rPr>
        <w:t xml:space="preserve"> – Хайредин приема Наредба за реда и условията за поставяне на </w:t>
      </w:r>
      <w:proofErr w:type="spellStart"/>
      <w:r w:rsidRPr="007B10F5">
        <w:rPr>
          <w:rFonts w:ascii="Times New Roman" w:eastAsia="Times New Roman" w:hAnsi="Times New Roman"/>
          <w:b/>
          <w:szCs w:val="28"/>
          <w:lang w:eastAsia="bg-BG"/>
        </w:rPr>
        <w:t>преместваеми</w:t>
      </w:r>
      <w:proofErr w:type="spellEnd"/>
      <w:r w:rsidRPr="007B10F5">
        <w:rPr>
          <w:rFonts w:ascii="Times New Roman" w:eastAsia="Times New Roman" w:hAnsi="Times New Roman"/>
          <w:b/>
          <w:szCs w:val="28"/>
          <w:lang w:eastAsia="bg-BG"/>
        </w:rPr>
        <w:t xml:space="preserve"> обекти и елементи на градското обзавеждане на територията на община Хайредин.</w:t>
      </w:r>
    </w:p>
    <w:p w:rsidR="007B10F5" w:rsidRDefault="007B10F5" w:rsidP="007B10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7B10F5" w:rsidRPr="007B10F5" w:rsidRDefault="007B10F5" w:rsidP="007B10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7B10F5" w:rsidRPr="004F7C49" w:rsidRDefault="007B10F5" w:rsidP="007B10F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7B10F5" w:rsidRPr="004F7C49" w:rsidRDefault="007B10F5" w:rsidP="007B10F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7B10F5" w:rsidRPr="004F7C49" w:rsidRDefault="007B10F5" w:rsidP="007B10F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lastRenderedPageBreak/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7B10F5" w:rsidRDefault="007B10F5" w:rsidP="007B10F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7B10F5" w:rsidRDefault="007B10F5" w:rsidP="007B10F5">
      <w:pPr>
        <w:spacing w:after="0" w:line="240" w:lineRule="auto"/>
        <w:contextualSpacing/>
      </w:pPr>
      <w:r>
        <w:t xml:space="preserve">                                                   От залата отсъства общ.съветник – </w:t>
      </w:r>
      <w:proofErr w:type="spellStart"/>
      <w:r>
        <w:t>Цв</w:t>
      </w:r>
      <w:proofErr w:type="spellEnd"/>
      <w:r>
        <w:t xml:space="preserve">. Кръстев </w:t>
      </w:r>
    </w:p>
    <w:p w:rsidR="007B10F5" w:rsidRDefault="007B10F5" w:rsidP="007B10F5">
      <w:pPr>
        <w:spacing w:after="0" w:line="240" w:lineRule="auto"/>
        <w:contextualSpacing/>
      </w:pPr>
    </w:p>
    <w:p w:rsidR="007B10F5" w:rsidRDefault="007B10F5" w:rsidP="007B10F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7B10F5" w:rsidRPr="00F162B6" w:rsidRDefault="007B10F5" w:rsidP="007B10F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т.3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Искане вх.№К-1628/20.04.2015г. от Директора на Областна дирекция „Земеделие“- гр.Враца за предоставяне на имоти – полски пътища, собственост на Община Хайредин.</w:t>
      </w:r>
    </w:p>
    <w:p w:rsidR="007B10F5" w:rsidRDefault="007B10F5" w:rsidP="007B10F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7B10F5" w:rsidRDefault="007B10F5" w:rsidP="007B10F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7B10F5" w:rsidRPr="0067580D" w:rsidRDefault="007B10F5" w:rsidP="007B10F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B10F5" w:rsidRPr="0067580D" w:rsidRDefault="007B10F5" w:rsidP="007B10F5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B10F5" w:rsidRDefault="007B10F5" w:rsidP="007B10F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№512</w:t>
      </w:r>
    </w:p>
    <w:p w:rsidR="007B10F5" w:rsidRPr="00F42F29" w:rsidRDefault="007B10F5" w:rsidP="007B10F5">
      <w:pPr>
        <w:rPr>
          <w:b/>
        </w:rPr>
      </w:pPr>
    </w:p>
    <w:p w:rsidR="007B10F5" w:rsidRPr="00073C85" w:rsidRDefault="007B10F5" w:rsidP="00073C85">
      <w:pPr>
        <w:contextualSpacing/>
        <w:rPr>
          <w:rFonts w:ascii="Times New Roman" w:eastAsiaTheme="minorHAnsi" w:hAnsi="Times New Roman"/>
          <w:b/>
          <w:szCs w:val="28"/>
          <w:u w:val="single"/>
        </w:rPr>
      </w:pPr>
      <w:r w:rsidRPr="00073C85">
        <w:rPr>
          <w:rFonts w:ascii="Times New Roman" w:hAnsi="Times New Roman"/>
          <w:b/>
          <w:szCs w:val="28"/>
        </w:rPr>
        <w:t>Общински съвет Хайредин, на основание чл.21, ал.1, т.8 от ЗМСМА, чл.14, ал.8 от ЗОС, чл.37в, ал.16 от ЗСПЗЗ и  чл.75а, ал.3 от ППЗСПЗЗ упълномощава Кмета на Общината да сключва договори за предоставяне на имоти – полски пътища, собственост на Община Хайредин на ползватели, посочени в Искане на Директора на Областна дирекция „Земеделие“-гр.Враца изх.№884/16.04.2015г., като ползвателите заплащат цена от 40лв. на декар за стопанската 2014/15г.</w:t>
      </w:r>
    </w:p>
    <w:p w:rsidR="007B10F5" w:rsidRDefault="007B10F5" w:rsidP="007B10F5">
      <w:pPr>
        <w:rPr>
          <w:rFonts w:ascii="Times New Roman" w:hAnsi="Times New Roman"/>
          <w:b/>
          <w:sz w:val="18"/>
        </w:rPr>
      </w:pPr>
    </w:p>
    <w:p w:rsidR="00073C85" w:rsidRPr="004F7C49" w:rsidRDefault="00073C85" w:rsidP="00073C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13</w:t>
      </w:r>
    </w:p>
    <w:p w:rsidR="00073C85" w:rsidRPr="004F7C49" w:rsidRDefault="00073C85" w:rsidP="00073C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073C85" w:rsidRPr="004F7C49" w:rsidRDefault="00073C85" w:rsidP="00073C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073C85" w:rsidRDefault="00073C85" w:rsidP="00073C8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073C85" w:rsidRDefault="00073C85" w:rsidP="007B10F5">
      <w:pPr>
        <w:rPr>
          <w:rFonts w:ascii="Times New Roman" w:hAnsi="Times New Roman"/>
          <w:b/>
          <w:sz w:val="18"/>
        </w:rPr>
      </w:pPr>
    </w:p>
    <w:p w:rsidR="00073C85" w:rsidRDefault="00073C85" w:rsidP="007B10F5">
      <w:pPr>
        <w:rPr>
          <w:rFonts w:ascii="Times New Roman" w:hAnsi="Times New Roman"/>
          <w:b/>
          <w:sz w:val="18"/>
        </w:rPr>
      </w:pPr>
    </w:p>
    <w:p w:rsidR="00073C85" w:rsidRPr="0007173F" w:rsidRDefault="00073C85" w:rsidP="00073C8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т.4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Искане за предоставяне под наем на помещение с площ 17кв.м., представляващо част от едноетажна монолитна сграда (автоспирка).</w:t>
      </w:r>
    </w:p>
    <w:p w:rsidR="00073C85" w:rsidRDefault="00073C85" w:rsidP="007B10F5">
      <w:pPr>
        <w:rPr>
          <w:rFonts w:ascii="Times New Roman" w:hAnsi="Times New Roman"/>
          <w:b/>
          <w:sz w:val="18"/>
        </w:rPr>
      </w:pPr>
    </w:p>
    <w:p w:rsidR="00073C85" w:rsidRPr="0067580D" w:rsidRDefault="00073C85" w:rsidP="00073C8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073C85" w:rsidRPr="0067580D" w:rsidRDefault="00073C85" w:rsidP="00073C85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073C85" w:rsidRDefault="00073C85" w:rsidP="00073C8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№513</w:t>
      </w:r>
    </w:p>
    <w:p w:rsidR="00073C85" w:rsidRDefault="00073C85" w:rsidP="00073C8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73C85" w:rsidRPr="00073C85" w:rsidRDefault="00073C85" w:rsidP="00073C85">
      <w:pPr>
        <w:spacing w:after="0" w:line="240" w:lineRule="auto"/>
        <w:ind w:firstLine="705"/>
        <w:rPr>
          <w:rFonts w:ascii="Times New Roman" w:eastAsia="Times New Roman" w:hAnsi="Times New Roman"/>
          <w:b/>
          <w:szCs w:val="28"/>
          <w:lang w:eastAsia="bg-BG"/>
        </w:rPr>
      </w:pPr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1.Общински съвет Хайредин, на основание чл.21, ал.1, т.8 от ЗМСМА и чл.14, ал.7 от ЗОС упълномощава Кмета на Общината да проведе търг с явно наддаване за отдаване под наем за срок от </w:t>
      </w:r>
      <w:r w:rsidRPr="00073C85">
        <w:rPr>
          <w:rFonts w:ascii="Times New Roman" w:eastAsia="Times New Roman" w:hAnsi="Times New Roman"/>
          <w:b/>
          <w:szCs w:val="28"/>
          <w:lang w:val="en-US" w:eastAsia="bg-BG"/>
        </w:rPr>
        <w:t>4</w:t>
      </w:r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 години на </w:t>
      </w:r>
      <w:proofErr w:type="spellStart"/>
      <w:r w:rsidRPr="00073C85">
        <w:rPr>
          <w:rFonts w:ascii="Times New Roman" w:eastAsia="Times New Roman" w:hAnsi="Times New Roman"/>
          <w:b/>
          <w:szCs w:val="28"/>
          <w:lang w:eastAsia="bg-BG"/>
        </w:rPr>
        <w:t>на</w:t>
      </w:r>
      <w:proofErr w:type="spellEnd"/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 помещение с площ 17кв.м., представляващо част от едноетажна монолитна сграда(автоспирка) със застроена площ 75кв.м., намираща се между квартали 24, 22А, 29, 28 и 27 на с.Манастирище, актувана с Акт за публична общинска собственост №234/20.02.2014г., за извършване на търговска </w:t>
      </w:r>
      <w:proofErr w:type="spellStart"/>
      <w:r w:rsidRPr="00073C85">
        <w:rPr>
          <w:rFonts w:ascii="Times New Roman" w:eastAsia="Times New Roman" w:hAnsi="Times New Roman"/>
          <w:b/>
          <w:szCs w:val="28"/>
          <w:lang w:eastAsia="bg-BG"/>
        </w:rPr>
        <w:t>дейноста</w:t>
      </w:r>
      <w:proofErr w:type="spellEnd"/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 на дребно – дрогерия и санитарно-хигиенни материали, съгласно изискванията на Наредба №5 на </w:t>
      </w:r>
      <w:proofErr w:type="spellStart"/>
      <w:r w:rsidRPr="00073C85">
        <w:rPr>
          <w:rFonts w:ascii="Times New Roman" w:eastAsia="Times New Roman" w:hAnsi="Times New Roman"/>
          <w:b/>
          <w:szCs w:val="28"/>
          <w:lang w:eastAsia="bg-BG"/>
        </w:rPr>
        <w:t>ОбС-Хайредин</w:t>
      </w:r>
      <w:proofErr w:type="spellEnd"/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, приета с Решение №350/17.09.2010г. </w:t>
      </w:r>
    </w:p>
    <w:p w:rsidR="00073C85" w:rsidRPr="00073C85" w:rsidRDefault="00073C85" w:rsidP="00073C85">
      <w:pPr>
        <w:rPr>
          <w:b/>
          <w:sz w:val="18"/>
        </w:rPr>
      </w:pPr>
      <w:r w:rsidRPr="00073C85">
        <w:rPr>
          <w:rFonts w:ascii="Times New Roman" w:eastAsia="Times New Roman" w:hAnsi="Times New Roman"/>
          <w:b/>
          <w:szCs w:val="28"/>
          <w:lang w:eastAsia="bg-BG"/>
        </w:rPr>
        <w:lastRenderedPageBreak/>
        <w:t>2.Общински съвет Хайредин, определя начален тръжен месечен наем в размер на 3лв /кв.м., съгласно “Тарифата за определяне на началния размер на месечния наем за 1кв.м. при предоставяне на помещения, терени и места, собственост на Община Хайредин”.</w:t>
      </w:r>
    </w:p>
    <w:p w:rsidR="00073C85" w:rsidRPr="004F7C49" w:rsidRDefault="00073C85" w:rsidP="00073C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1(Р.Стойков)</w:t>
      </w:r>
    </w:p>
    <w:p w:rsidR="00073C85" w:rsidRPr="004F7C49" w:rsidRDefault="00073C85" w:rsidP="00073C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/>
          <w:b/>
          <w:sz w:val="28"/>
          <w:szCs w:val="28"/>
        </w:rPr>
        <w:t>9</w:t>
      </w:r>
    </w:p>
    <w:p w:rsidR="00073C85" w:rsidRPr="004F7C49" w:rsidRDefault="00073C85" w:rsidP="00073C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/>
          <w:b/>
          <w:sz w:val="28"/>
          <w:szCs w:val="28"/>
        </w:rPr>
        <w:t>3(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.Кръстев; Пл.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;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.Ангелова)</w:t>
      </w:r>
    </w:p>
    <w:p w:rsidR="00073C85" w:rsidRDefault="00073C85" w:rsidP="00073C85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НЕ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СЕ ПРИЕМА !!!</w:t>
      </w:r>
    </w:p>
    <w:p w:rsidR="00073C85" w:rsidRDefault="00073C85" w:rsidP="00073C85">
      <w:pPr>
        <w:rPr>
          <w:rFonts w:ascii="Times New Roman" w:hAnsi="Times New Roman"/>
          <w:b/>
          <w:sz w:val="18"/>
        </w:rPr>
      </w:pPr>
    </w:p>
    <w:p w:rsidR="00073C85" w:rsidRDefault="00073C85" w:rsidP="00073C85">
      <w:pPr>
        <w:rPr>
          <w:rFonts w:ascii="Times New Roman" w:hAnsi="Times New Roman"/>
          <w:b/>
          <w:sz w:val="18"/>
        </w:rPr>
      </w:pPr>
    </w:p>
    <w:p w:rsidR="00073C85" w:rsidRPr="00CC2A31" w:rsidRDefault="00073C85" w:rsidP="00073C8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т.5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Смяна начина на трайно ползване на имот №062006.</w:t>
      </w:r>
    </w:p>
    <w:p w:rsidR="00073C85" w:rsidRDefault="00073C85" w:rsidP="007B10F5">
      <w:pPr>
        <w:rPr>
          <w:rFonts w:ascii="Times New Roman" w:hAnsi="Times New Roman"/>
          <w:b/>
          <w:sz w:val="14"/>
        </w:rPr>
      </w:pPr>
    </w:p>
    <w:p w:rsidR="00073C85" w:rsidRPr="0067580D" w:rsidRDefault="00073C85" w:rsidP="00073C85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073C85" w:rsidRPr="0067580D" w:rsidRDefault="00073C85" w:rsidP="00073C85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073C85" w:rsidRDefault="00073C85" w:rsidP="00073C85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№514</w:t>
      </w:r>
    </w:p>
    <w:p w:rsidR="00073C85" w:rsidRPr="00073C85" w:rsidRDefault="00073C85" w:rsidP="00073C85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073C85">
        <w:rPr>
          <w:rFonts w:ascii="Times New Roman" w:eastAsia="Times New Roman" w:hAnsi="Times New Roman"/>
          <w:b/>
          <w:szCs w:val="28"/>
          <w:lang w:eastAsia="bg-BG"/>
        </w:rPr>
        <w:t>1.На основание чл.21, ал.1, т.8 от ЗМСМА, чл.25, ал.</w:t>
      </w:r>
      <w:r w:rsidRPr="00073C85">
        <w:rPr>
          <w:rFonts w:ascii="Times New Roman" w:eastAsia="Times New Roman" w:hAnsi="Times New Roman"/>
          <w:b/>
          <w:szCs w:val="28"/>
          <w:lang w:val="en-US" w:eastAsia="bg-BG"/>
        </w:rPr>
        <w:t xml:space="preserve">9 </w:t>
      </w:r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от ЗСПЗЗ, във връзка с чл.45и от ППЗСПЗЗ, чл.6, ал.1 от ЗОС и чл.5, ал.2 и чл.35, ал.1 от Наредба № 5 за реда за придобиване, управление и разпореждане с общинско имущество, </w:t>
      </w:r>
      <w:proofErr w:type="spellStart"/>
      <w:r w:rsidRPr="00073C85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 Хайредин приема заявлението на „СПРИНК“ ЕООД с адрес на </w:t>
      </w:r>
      <w:proofErr w:type="spellStart"/>
      <w:r w:rsidRPr="00073C85">
        <w:rPr>
          <w:rFonts w:ascii="Times New Roman" w:eastAsia="Times New Roman" w:hAnsi="Times New Roman"/>
          <w:b/>
          <w:szCs w:val="28"/>
          <w:lang w:eastAsia="bg-BG"/>
        </w:rPr>
        <w:t>управение</w:t>
      </w:r>
      <w:proofErr w:type="spellEnd"/>
      <w:r w:rsidRPr="00073C85">
        <w:rPr>
          <w:rFonts w:ascii="Times New Roman" w:eastAsia="Times New Roman" w:hAnsi="Times New Roman"/>
          <w:b/>
          <w:szCs w:val="28"/>
          <w:lang w:eastAsia="bg-BG"/>
        </w:rPr>
        <w:t>: гр.Велико Търново, Промишлена зона „Дълга лъка“, ЕИК 104054295 с управител – Младен Колев Милков и приема да смени начина на трайно ползване на ПИ № 062006, м. „Стари лозя“ в землището на с.Михайлово с площ от 3.335 дка, образуван от ПИ №062005 от пасище, мера в Др.</w:t>
      </w:r>
      <w:proofErr w:type="spellStart"/>
      <w:r w:rsidRPr="00073C85">
        <w:rPr>
          <w:rFonts w:ascii="Times New Roman" w:eastAsia="Times New Roman" w:hAnsi="Times New Roman"/>
          <w:b/>
          <w:szCs w:val="28"/>
          <w:lang w:eastAsia="bg-BG"/>
        </w:rPr>
        <w:t>селкост</w:t>
      </w:r>
      <w:proofErr w:type="spellEnd"/>
      <w:r w:rsidRPr="00073C85">
        <w:rPr>
          <w:rFonts w:ascii="Times New Roman" w:eastAsia="Times New Roman" w:hAnsi="Times New Roman"/>
          <w:b/>
          <w:szCs w:val="28"/>
          <w:lang w:eastAsia="bg-BG"/>
        </w:rPr>
        <w:t>.т. и го обявява за частна общинска собственост.</w:t>
      </w:r>
    </w:p>
    <w:p w:rsidR="00073C85" w:rsidRPr="00073C85" w:rsidRDefault="00073C85" w:rsidP="00073C85">
      <w:pPr>
        <w:spacing w:after="0" w:line="240" w:lineRule="auto"/>
        <w:rPr>
          <w:rFonts w:ascii="Times New Roman" w:eastAsia="Times New Roman" w:hAnsi="Times New Roman"/>
          <w:b/>
          <w:szCs w:val="28"/>
          <w:lang w:val="en-US" w:eastAsia="bg-BG"/>
        </w:rPr>
      </w:pPr>
      <w:r w:rsidRPr="00073C85">
        <w:rPr>
          <w:rFonts w:ascii="Times New Roman" w:eastAsia="Times New Roman" w:hAnsi="Times New Roman"/>
          <w:b/>
          <w:szCs w:val="28"/>
          <w:lang w:eastAsia="bg-BG"/>
        </w:rPr>
        <w:t>2.Изразява съгласие със срок 12 месеца за промяна начина на трайно ползване на земеделски земи общинска собственост-пасище, мера за други земеделски нужди- Др.</w:t>
      </w:r>
      <w:proofErr w:type="spellStart"/>
      <w:r w:rsidRPr="00073C85">
        <w:rPr>
          <w:rFonts w:ascii="Times New Roman" w:eastAsia="Times New Roman" w:hAnsi="Times New Roman"/>
          <w:b/>
          <w:szCs w:val="28"/>
          <w:lang w:eastAsia="bg-BG"/>
        </w:rPr>
        <w:t>селкост</w:t>
      </w:r>
      <w:proofErr w:type="spellEnd"/>
      <w:r w:rsidRPr="00073C85">
        <w:rPr>
          <w:rFonts w:ascii="Times New Roman" w:eastAsia="Times New Roman" w:hAnsi="Times New Roman"/>
          <w:b/>
          <w:szCs w:val="28"/>
          <w:lang w:eastAsia="bg-BG"/>
        </w:rPr>
        <w:t>.т., и провеждане на процедурите по ЗСПЗЗ и ППЗСПЗЗ.</w:t>
      </w:r>
    </w:p>
    <w:p w:rsidR="00073C85" w:rsidRPr="00073C85" w:rsidRDefault="00073C85" w:rsidP="00073C85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3.Дава съгласие да се продаде </w:t>
      </w:r>
      <w:proofErr w:type="spellStart"/>
      <w:r w:rsidRPr="00073C85">
        <w:rPr>
          <w:rFonts w:ascii="Times New Roman" w:eastAsia="Times New Roman" w:hAnsi="Times New Roman"/>
          <w:b/>
          <w:szCs w:val="28"/>
          <w:lang w:eastAsia="bg-BG"/>
        </w:rPr>
        <w:t>горецитирания</w:t>
      </w:r>
      <w:proofErr w:type="spellEnd"/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 имот чрез публично оповестен търг.</w:t>
      </w:r>
    </w:p>
    <w:p w:rsidR="00073C85" w:rsidRPr="00073C85" w:rsidRDefault="00073C85" w:rsidP="00073C85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073C85">
        <w:rPr>
          <w:rFonts w:ascii="Times New Roman" w:eastAsia="Times New Roman" w:hAnsi="Times New Roman"/>
          <w:b/>
          <w:szCs w:val="28"/>
          <w:lang w:eastAsia="bg-BG"/>
        </w:rPr>
        <w:t>4.</w:t>
      </w:r>
      <w:proofErr w:type="spellStart"/>
      <w:r w:rsidRPr="00073C85">
        <w:rPr>
          <w:rFonts w:ascii="Times New Roman" w:eastAsia="Times New Roman" w:hAnsi="Times New Roman"/>
          <w:b/>
          <w:szCs w:val="28"/>
          <w:lang w:eastAsia="bg-BG"/>
        </w:rPr>
        <w:t>ОбС-Хайредин</w:t>
      </w:r>
      <w:proofErr w:type="spellEnd"/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 декларира, че описаният в горните решения имот не се ползва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 и с цел </w:t>
      </w:r>
      <w:proofErr w:type="spellStart"/>
      <w:r w:rsidRPr="00073C85">
        <w:rPr>
          <w:rFonts w:ascii="Times New Roman" w:eastAsia="Times New Roman" w:hAnsi="Times New Roman"/>
          <w:b/>
          <w:szCs w:val="28"/>
          <w:lang w:eastAsia="bg-BG"/>
        </w:rPr>
        <w:t>реалзиране</w:t>
      </w:r>
      <w:proofErr w:type="spellEnd"/>
      <w:r w:rsidRPr="00073C85">
        <w:rPr>
          <w:rFonts w:ascii="Times New Roman" w:eastAsia="Times New Roman" w:hAnsi="Times New Roman"/>
          <w:b/>
          <w:szCs w:val="28"/>
          <w:lang w:eastAsia="bg-BG"/>
        </w:rPr>
        <w:t xml:space="preserve"> на бъдещи инвестиционни проекти, което ще допринесе за откриване на нови работни места, Общинския съвет намира решението за целесъобразно.</w:t>
      </w:r>
    </w:p>
    <w:p w:rsidR="00073C85" w:rsidRPr="00073C85" w:rsidRDefault="00073C85" w:rsidP="00073C85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073C85">
        <w:rPr>
          <w:rFonts w:ascii="Times New Roman" w:eastAsia="Times New Roman" w:hAnsi="Times New Roman"/>
          <w:b/>
          <w:szCs w:val="28"/>
          <w:lang w:eastAsia="bg-BG"/>
        </w:rPr>
        <w:t>5.Възлага на Кмета на Община Хайредин да организира и проведе всички процедури по това решение, да проведе търга по Наредба № 5 за реда за придобиване, управление и разпореждане с общинско имущество, като изготви и одобри необходимата за това тръжна документация, да назначи комисия по провеждане на търга,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073C85" w:rsidRDefault="00073C85" w:rsidP="00073C85">
      <w:pPr>
        <w:rPr>
          <w:rFonts w:ascii="Times New Roman" w:hAnsi="Times New Roman"/>
          <w:b/>
          <w:sz w:val="20"/>
          <w:szCs w:val="24"/>
        </w:rPr>
      </w:pPr>
    </w:p>
    <w:p w:rsidR="00073C85" w:rsidRPr="004F7C49" w:rsidRDefault="00073C85" w:rsidP="00073C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073C85" w:rsidRPr="004F7C49" w:rsidRDefault="00073C85" w:rsidP="00073C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073C85" w:rsidRPr="004F7C49" w:rsidRDefault="00073C85" w:rsidP="00073C8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1 (Искра Гиздова)</w:t>
      </w:r>
    </w:p>
    <w:p w:rsidR="00073C85" w:rsidRDefault="00073C85" w:rsidP="00073C85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073C85" w:rsidRDefault="00073C85" w:rsidP="00073C85">
      <w:pPr>
        <w:rPr>
          <w:rFonts w:ascii="Times New Roman" w:hAnsi="Times New Roman"/>
          <w:b/>
          <w:sz w:val="18"/>
        </w:rPr>
      </w:pPr>
    </w:p>
    <w:p w:rsidR="00073C85" w:rsidRDefault="00073C85" w:rsidP="00073C85">
      <w:pPr>
        <w:rPr>
          <w:rFonts w:ascii="Times New Roman" w:hAnsi="Times New Roman"/>
          <w:b/>
          <w:sz w:val="18"/>
        </w:rPr>
      </w:pPr>
    </w:p>
    <w:p w:rsidR="007E4A0C" w:rsidRPr="00CC2A31" w:rsidRDefault="007E4A0C" w:rsidP="007E4A0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т.6</w:t>
      </w:r>
      <w:r w:rsidR="00073C85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</w:t>
      </w:r>
      <w:r w:rsidR="00073C85"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от дневния ред</w:t>
      </w:r>
      <w:r w:rsidR="00073C85"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7E4A0C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Обещетение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на наследниците на Тодор Василев </w:t>
      </w:r>
      <w:proofErr w:type="spellStart"/>
      <w:r>
        <w:rPr>
          <w:rFonts w:ascii="Times New Roman" w:eastAsia="Times New Roman" w:hAnsi="Times New Roman"/>
          <w:b/>
          <w:lang w:eastAsia="bg-BG"/>
        </w:rPr>
        <w:t>Стойменов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по реда на ЗСПЗЗ и ППЗСПЗЗ.</w:t>
      </w:r>
    </w:p>
    <w:p w:rsidR="007E4A0C" w:rsidRPr="00CC2A31" w:rsidRDefault="007E4A0C" w:rsidP="007E4A0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E4A0C" w:rsidRPr="0067580D" w:rsidRDefault="007E4A0C" w:rsidP="007E4A0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E4A0C" w:rsidRPr="0067580D" w:rsidRDefault="007E4A0C" w:rsidP="007E4A0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E4A0C" w:rsidRDefault="007E4A0C" w:rsidP="007E4A0C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№515</w:t>
      </w:r>
    </w:p>
    <w:p w:rsidR="007E4A0C" w:rsidRDefault="007E4A0C" w:rsidP="007E4A0C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7E4A0C" w:rsidRPr="007E4A0C" w:rsidRDefault="007E4A0C" w:rsidP="007E4A0C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1.На основание чл.21, ал.1, т.8 от ЗМСМА, §.27, ал.2, т.2 от ЗСПЗЗ и чл.45ж, ал.2 от ППЗСПЗЗ във връзка с чл.45д от ППЗСПЗЗ, </w:t>
      </w:r>
      <w:proofErr w:type="spellStart"/>
      <w:r w:rsidRPr="007E4A0C">
        <w:rPr>
          <w:rFonts w:ascii="Times New Roman" w:eastAsia="Times New Roman" w:hAnsi="Times New Roman"/>
          <w:b/>
          <w:szCs w:val="28"/>
          <w:lang w:eastAsia="bg-BG"/>
        </w:rPr>
        <w:t>ОбС</w:t>
      </w:r>
      <w:proofErr w:type="spellEnd"/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 Хайредин предоставя за </w:t>
      </w:r>
      <w:proofErr w:type="spellStart"/>
      <w:r w:rsidRPr="007E4A0C">
        <w:rPr>
          <w:rFonts w:ascii="Times New Roman" w:eastAsia="Times New Roman" w:hAnsi="Times New Roman"/>
          <w:b/>
          <w:szCs w:val="28"/>
          <w:lang w:eastAsia="bg-BG"/>
        </w:rPr>
        <w:t>обещетяване</w:t>
      </w:r>
      <w:proofErr w:type="spellEnd"/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 на наследниците на Тодор Василев Стоименов следните имоти от общинския поземлен фонд по </w:t>
      </w:r>
      <w:proofErr w:type="spellStart"/>
      <w:r w:rsidRPr="007E4A0C">
        <w:rPr>
          <w:rFonts w:ascii="Times New Roman" w:eastAsia="Times New Roman" w:hAnsi="Times New Roman"/>
          <w:b/>
          <w:szCs w:val="28"/>
          <w:lang w:eastAsia="bg-BG"/>
        </w:rPr>
        <w:t>ппредложение</w:t>
      </w:r>
      <w:proofErr w:type="spellEnd"/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 на Общинска служба по земеделие гр.Козлодуй, както следва:</w:t>
      </w:r>
    </w:p>
    <w:p w:rsidR="007E4A0C" w:rsidRPr="007E4A0C" w:rsidRDefault="007E4A0C" w:rsidP="007E4A0C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7E4A0C">
        <w:rPr>
          <w:rFonts w:ascii="Times New Roman" w:eastAsia="Times New Roman" w:hAnsi="Times New Roman"/>
          <w:b/>
          <w:szCs w:val="28"/>
          <w:lang w:eastAsia="bg-BG"/>
        </w:rPr>
        <w:t>1.</w:t>
      </w:r>
      <w:proofErr w:type="spellStart"/>
      <w:r w:rsidRPr="007E4A0C">
        <w:rPr>
          <w:rFonts w:ascii="Times New Roman" w:eastAsia="Times New Roman" w:hAnsi="Times New Roman"/>
          <w:b/>
          <w:szCs w:val="28"/>
          <w:lang w:eastAsia="bg-BG"/>
        </w:rPr>
        <w:t>1</w:t>
      </w:r>
      <w:proofErr w:type="spellEnd"/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.ПИ №061051 с площ от 0.500 дка, м. „Върба“, категория </w:t>
      </w:r>
      <w:r w:rsidRPr="007E4A0C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 с НТП-Лозе</w:t>
      </w:r>
    </w:p>
    <w:p w:rsidR="007E4A0C" w:rsidRPr="007E4A0C" w:rsidRDefault="007E4A0C" w:rsidP="007E4A0C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1.2.ПИ №061052 с площ от 1.653 дка, м. „Върба“, категория </w:t>
      </w:r>
      <w:r w:rsidRPr="007E4A0C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 с НТП-Лозе</w:t>
      </w:r>
    </w:p>
    <w:p w:rsidR="007E4A0C" w:rsidRPr="007E4A0C" w:rsidRDefault="007E4A0C" w:rsidP="007E4A0C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1.3.ПИ №061074 с площ от 1.750 дка, м. „Върба“, категория </w:t>
      </w:r>
      <w:r w:rsidRPr="007E4A0C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 с НТП-Лозе</w:t>
      </w:r>
    </w:p>
    <w:p w:rsidR="007E4A0C" w:rsidRPr="007E4A0C" w:rsidRDefault="007E4A0C" w:rsidP="007E4A0C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1.4.ПИ №061084 с площ от 0.500 дка, м. „Върба“, категория </w:t>
      </w:r>
      <w:r w:rsidRPr="007E4A0C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 с НТП-Лозе</w:t>
      </w:r>
    </w:p>
    <w:p w:rsidR="007E4A0C" w:rsidRPr="007E4A0C" w:rsidRDefault="007E4A0C" w:rsidP="007E4A0C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1.5.ПИ №061086 с площ от 2.209 дка, м. „Върба“, категория </w:t>
      </w:r>
      <w:r w:rsidRPr="007E4A0C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 с НТП-Лозе</w:t>
      </w:r>
    </w:p>
    <w:p w:rsidR="007E4A0C" w:rsidRPr="007E4A0C" w:rsidRDefault="007E4A0C" w:rsidP="007E4A0C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1.6. 061018 с площ от 2.300 дка, м. „Върба“, категория </w:t>
      </w:r>
      <w:r w:rsidRPr="007E4A0C">
        <w:rPr>
          <w:rFonts w:ascii="Times New Roman" w:eastAsia="Times New Roman" w:hAnsi="Times New Roman"/>
          <w:b/>
          <w:szCs w:val="28"/>
          <w:lang w:val="en-US" w:eastAsia="bg-BG"/>
        </w:rPr>
        <w:t>III</w:t>
      </w: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 с НТП-Лозе</w:t>
      </w:r>
    </w:p>
    <w:p w:rsidR="007E4A0C" w:rsidRPr="007E4A0C" w:rsidRDefault="007E4A0C" w:rsidP="007E4A0C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7E4A0C">
        <w:rPr>
          <w:rFonts w:ascii="Times New Roman" w:eastAsia="Times New Roman" w:hAnsi="Times New Roman"/>
          <w:b/>
          <w:szCs w:val="28"/>
          <w:lang w:eastAsia="bg-BG"/>
        </w:rPr>
        <w:t xml:space="preserve">Всички имот са по КВС на с.Рогозен </w:t>
      </w:r>
    </w:p>
    <w:p w:rsidR="007E4A0C" w:rsidRPr="007E4A0C" w:rsidRDefault="007E4A0C" w:rsidP="007E4A0C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</w:p>
    <w:p w:rsidR="007E4A0C" w:rsidRPr="004F7C49" w:rsidRDefault="007E4A0C" w:rsidP="007E4A0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13</w:t>
      </w:r>
    </w:p>
    <w:p w:rsidR="007E4A0C" w:rsidRPr="004F7C49" w:rsidRDefault="007E4A0C" w:rsidP="007E4A0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7E4A0C" w:rsidRPr="004F7C49" w:rsidRDefault="007E4A0C" w:rsidP="007E4A0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7E4A0C" w:rsidRDefault="007E4A0C" w:rsidP="007E4A0C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7E4A0C" w:rsidRDefault="007E4A0C" w:rsidP="007E4A0C">
      <w:pPr>
        <w:rPr>
          <w:rFonts w:ascii="Times New Roman" w:hAnsi="Times New Roman"/>
          <w:b/>
          <w:sz w:val="18"/>
        </w:rPr>
      </w:pPr>
    </w:p>
    <w:p w:rsidR="007E4A0C" w:rsidRDefault="007E4A0C" w:rsidP="007E4A0C">
      <w:pPr>
        <w:rPr>
          <w:rFonts w:ascii="Times New Roman" w:hAnsi="Times New Roman"/>
          <w:b/>
          <w:sz w:val="18"/>
        </w:rPr>
      </w:pPr>
    </w:p>
    <w:p w:rsidR="007E4A0C" w:rsidRPr="00CC2A31" w:rsidRDefault="007E4A0C" w:rsidP="007E4A0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т.7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7E4A0C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Отдаване под наем на земеделски земи от Общинския поземлен фонд.</w:t>
      </w:r>
    </w:p>
    <w:p w:rsidR="00E42F3B" w:rsidRPr="0067580D" w:rsidRDefault="00E42F3B" w:rsidP="00E42F3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E42F3B" w:rsidRPr="0067580D" w:rsidRDefault="00E42F3B" w:rsidP="00E42F3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E42F3B" w:rsidRDefault="00E42F3B" w:rsidP="00E42F3B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№516</w:t>
      </w:r>
    </w:p>
    <w:p w:rsidR="00E42F3B" w:rsidRDefault="00E42F3B" w:rsidP="00E42F3B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E42F3B" w:rsidRPr="00E42F3B" w:rsidRDefault="00E42F3B" w:rsidP="00E42F3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proofErr w:type="spellStart"/>
      <w:r w:rsidRPr="00E42F3B">
        <w:rPr>
          <w:rFonts w:ascii="Times New Roman" w:eastAsia="Times New Roman" w:hAnsi="Times New Roman"/>
          <w:b/>
          <w:szCs w:val="28"/>
          <w:lang w:eastAsia="bg-BG"/>
        </w:rPr>
        <w:t>ОбС-Хайредин</w:t>
      </w:r>
      <w:proofErr w:type="spellEnd"/>
      <w:r w:rsidRPr="00E42F3B">
        <w:rPr>
          <w:rFonts w:ascii="Times New Roman" w:eastAsia="Times New Roman" w:hAnsi="Times New Roman"/>
          <w:b/>
          <w:szCs w:val="28"/>
          <w:lang w:eastAsia="bg-BG"/>
        </w:rPr>
        <w:t>, реши  на основание чл.21, ал.1, т.8 от ЗМСМА, чл.8, ал.1 от ЗОС  и във връзка с чл.37в, ал.10 от ЗСПЗЗ, упълномощава Кмета на Община Хайредин да предоставя по искане на заинтересовани ползватели, като сключва от името на Общината договори за наем за срок от една стопанска година, считано от 01.10.201</w:t>
      </w:r>
      <w:r w:rsidRPr="00E42F3B">
        <w:rPr>
          <w:rFonts w:ascii="Times New Roman" w:eastAsia="Times New Roman" w:hAnsi="Times New Roman"/>
          <w:b/>
          <w:szCs w:val="28"/>
          <w:lang w:val="en-US" w:eastAsia="bg-BG"/>
        </w:rPr>
        <w:t>5</w:t>
      </w:r>
      <w:r w:rsidRPr="00E42F3B">
        <w:rPr>
          <w:rFonts w:ascii="Times New Roman" w:eastAsia="Times New Roman" w:hAnsi="Times New Roman"/>
          <w:b/>
          <w:szCs w:val="28"/>
          <w:lang w:eastAsia="bg-BG"/>
        </w:rPr>
        <w:t>г., при спазване изискванията на чл.37в, ал.10 от ЗСПЗЗ, на следните имоти общинска собственост, които не могат да се обособят в самостоятелни масиви:</w:t>
      </w:r>
    </w:p>
    <w:p w:rsidR="00E42F3B" w:rsidRPr="00E42F3B" w:rsidRDefault="00E42F3B" w:rsidP="00E42F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tbl>
      <w:tblPr>
        <w:tblpPr w:leftFromText="180" w:rightFromText="180" w:vertAnchor="text" w:horzAnchor="margin" w:tblpY="8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087"/>
        <w:gridCol w:w="992"/>
        <w:gridCol w:w="1418"/>
        <w:gridCol w:w="1409"/>
        <w:gridCol w:w="1701"/>
        <w:gridCol w:w="1701"/>
      </w:tblGrid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</w:t>
            </w:r>
          </w:p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</w:t>
            </w:r>
          </w:p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 на имот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категория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нтп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землище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4,390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Оградището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Оградището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Оградището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Велиното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11,671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Велиното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9,199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Велиното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4,302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Оградището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001110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6</w:t>
            </w: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,</w:t>
            </w: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Делиж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.падина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Бостанищата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002072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Бостанищата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003025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Целините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004041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004055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004062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4,951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004085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15,377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006021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8,831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Янкуловското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Част от 007023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14,655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Торньовското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008047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Парцелите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010037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Бърз.могила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014004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Денчовското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014033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11,359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Манчов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връх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014034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4,422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Манчов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връх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015011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Тръпката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Бързина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10032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60</w:t>
            </w: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,227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Бачищата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014004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Падината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Част от</w:t>
            </w:r>
          </w:p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058005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Турски </w:t>
            </w:r>
          </w:p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Кладенец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029046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15,360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Т.кладенец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031009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15,851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Т.кладенец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70,060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Гнойн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.локва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Манаст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Манаст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19,780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Влашки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001070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50,546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Влашки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027017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12,691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Мливар.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002076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6,056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Манаст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Бачищата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010049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4,407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Бачищата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011025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16,708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Джиг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.връх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011049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7,602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Джиг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.връх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22,854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Дудинското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Част от 017076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017092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9,281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029047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Средния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036001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Данк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шумак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039036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Доброл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Част от 039044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9,349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Доброл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Част от</w:t>
            </w:r>
          </w:p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040120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11,462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Царска гора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041118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Найд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.локва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49.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041119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Найд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.локва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044050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8,849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Доброл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012043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21,416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Бърз.могила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012044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Бърз.могила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030035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Оградите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009018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11,561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026001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Високо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287011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53</w:t>
            </w: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011021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Прекия 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Брестовец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023029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Брестовец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Влаш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.селище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061021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Влаш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.селище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092007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Среден </w:t>
            </w: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100065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Лозарски </w:t>
            </w: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108046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108063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108171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108443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108498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108501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Долни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12,356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Гергач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.туфа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Пещенското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133039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Пещенското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133119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12,871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Пещенското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Неш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.круши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158021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Сухата локва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Бостаните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164032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Бостаните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Хайредин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Част от287013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Хайредин  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28,771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Кремениша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014001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Др.из.нива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Кремениша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059001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Цалк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.падина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076009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6,145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Килофареца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078009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10,735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Килофареца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078016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Килофареца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088031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Оранжериите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092021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6,430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 реката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093002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 реката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093003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 реката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093004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 реката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093022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9,998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 реката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098007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Ливадето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101008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23,379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103001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11,042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97.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104003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29,995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Оградището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104039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Оградището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114015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119004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120003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8</w:t>
            </w: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,686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006006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Терасите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Манастирище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006007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VI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Терасите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Манастирище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10</w:t>
            </w: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002027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10</w:t>
            </w: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,396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Златия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009001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83,981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Кремениша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011045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Кремениша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012038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Кремениша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016030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6,298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Бъзов.падина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024014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21,013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Целините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026026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Малджан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027022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Целините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033006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033047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035010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43,492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045001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047020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Совата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053007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065019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13,566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13,567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  <w:t>‘</w:t>
            </w: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Част от 066038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19,537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Шумака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074014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5,898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085026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9,613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Ливадето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Част от 049005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8,825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Совата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Михайлово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014007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51,022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Падината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028018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Колибите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040001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27,639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Царска гора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011024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Джиган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.връх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  <w:tr w:rsidR="00E42F3B" w:rsidRPr="00E42F3B" w:rsidTr="00E42F3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023059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3B" w:rsidRPr="00E42F3B" w:rsidRDefault="00E42F3B" w:rsidP="00E42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42F3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Мастир</w:t>
            </w:r>
            <w:proofErr w:type="spellEnd"/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.път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B" w:rsidRPr="00E42F3B" w:rsidRDefault="00E42F3B" w:rsidP="00E42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42F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Рогозен</w:t>
            </w:r>
          </w:p>
        </w:tc>
      </w:tr>
    </w:tbl>
    <w:p w:rsidR="00E42F3B" w:rsidRPr="00E42F3B" w:rsidRDefault="00E42F3B" w:rsidP="00E42F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42F3B" w:rsidRPr="00E42F3B" w:rsidRDefault="00E42F3B" w:rsidP="00E42F3B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E42F3B">
        <w:rPr>
          <w:rFonts w:ascii="Times New Roman" w:eastAsia="Times New Roman" w:hAnsi="Times New Roman"/>
          <w:b/>
          <w:szCs w:val="28"/>
          <w:lang w:eastAsia="bg-BG"/>
        </w:rPr>
        <w:t xml:space="preserve">Договорът за наем се сключва за едногодишно ползване след заплащане на по-висока сума между най-високата тръжна цена за землището за земите от държавния поземлен фонд за годината и размера на средното годишно </w:t>
      </w:r>
      <w:proofErr w:type="spellStart"/>
      <w:r w:rsidRPr="00E42F3B">
        <w:rPr>
          <w:rFonts w:ascii="Times New Roman" w:eastAsia="Times New Roman" w:hAnsi="Times New Roman"/>
          <w:b/>
          <w:szCs w:val="28"/>
          <w:lang w:eastAsia="bg-BG"/>
        </w:rPr>
        <w:t>рентно</w:t>
      </w:r>
      <w:proofErr w:type="spellEnd"/>
      <w:r w:rsidRPr="00E42F3B">
        <w:rPr>
          <w:rFonts w:ascii="Times New Roman" w:eastAsia="Times New Roman" w:hAnsi="Times New Roman"/>
          <w:b/>
          <w:szCs w:val="28"/>
          <w:lang w:eastAsia="bg-BG"/>
        </w:rPr>
        <w:t xml:space="preserve"> плащане за землището в Общината.</w:t>
      </w:r>
    </w:p>
    <w:p w:rsidR="00E42F3B" w:rsidRPr="004F7C49" w:rsidRDefault="00E42F3B" w:rsidP="00E42F3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13</w:t>
      </w:r>
    </w:p>
    <w:p w:rsidR="00E42F3B" w:rsidRPr="004F7C49" w:rsidRDefault="00E42F3B" w:rsidP="00E42F3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E42F3B" w:rsidRPr="004F7C49" w:rsidRDefault="00E42F3B" w:rsidP="00E42F3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E42F3B" w:rsidRDefault="00E42F3B" w:rsidP="00E42F3B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E42F3B" w:rsidRDefault="00E42F3B" w:rsidP="00E42F3B">
      <w:pPr>
        <w:rPr>
          <w:rFonts w:ascii="Times New Roman" w:hAnsi="Times New Roman"/>
          <w:b/>
          <w:sz w:val="18"/>
        </w:rPr>
      </w:pPr>
    </w:p>
    <w:p w:rsidR="00E42F3B" w:rsidRDefault="00E42F3B" w:rsidP="00E42F3B">
      <w:pPr>
        <w:rPr>
          <w:rFonts w:ascii="Times New Roman" w:hAnsi="Times New Roman"/>
          <w:b/>
          <w:sz w:val="18"/>
        </w:rPr>
      </w:pPr>
    </w:p>
    <w:p w:rsidR="00E42F3B" w:rsidRDefault="00E42F3B" w:rsidP="00E42F3B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т.8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E42F3B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Предложение от Кмета на Община Хайредин – Тодор Алексиев Тодоров, относно: Промяна на Инвестиционната програма приета с Решение №481 от </w:t>
      </w:r>
      <w:r>
        <w:rPr>
          <w:rFonts w:ascii="Times New Roman" w:eastAsia="Times New Roman" w:hAnsi="Times New Roman"/>
          <w:b/>
          <w:lang w:eastAsia="bg-BG"/>
        </w:rPr>
        <w:lastRenderedPageBreak/>
        <w:t>10.03.2015г. необходима за ефективно и целесъобразно разходване на определените със закона целеви средства.</w:t>
      </w:r>
    </w:p>
    <w:p w:rsidR="00E42F3B" w:rsidRPr="00B43797" w:rsidRDefault="00E42F3B" w:rsidP="00E42F3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42F3B" w:rsidRPr="0067580D" w:rsidRDefault="00E42F3B" w:rsidP="00E42F3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="00026321">
        <w:rPr>
          <w:rFonts w:eastAsia="Times New Roman"/>
          <w:b/>
          <w:sz w:val="28"/>
          <w:szCs w:val="24"/>
          <w:lang w:eastAsia="bg-BG"/>
        </w:rPr>
        <w:t xml:space="preserve">      </w:t>
      </w:r>
      <w:r>
        <w:rPr>
          <w:rFonts w:eastAsia="Times New Roman"/>
          <w:b/>
          <w:sz w:val="28"/>
          <w:szCs w:val="24"/>
          <w:lang w:eastAsia="bg-BG"/>
        </w:rPr>
        <w:t xml:space="preserve">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E42F3B" w:rsidRPr="0067580D" w:rsidRDefault="00E42F3B" w:rsidP="00E42F3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E42F3B" w:rsidRDefault="00E42F3B" w:rsidP="00E42F3B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</w:t>
      </w:r>
      <w:r w:rsidR="00026321">
        <w:rPr>
          <w:rFonts w:eastAsia="Times New Roman"/>
          <w:b/>
          <w:sz w:val="28"/>
          <w:szCs w:val="24"/>
          <w:lang w:eastAsia="bg-BG"/>
        </w:rPr>
        <w:t xml:space="preserve">     </w:t>
      </w:r>
      <w:r>
        <w:rPr>
          <w:rFonts w:eastAsia="Times New Roman"/>
          <w:b/>
          <w:sz w:val="28"/>
          <w:szCs w:val="24"/>
          <w:lang w:eastAsia="bg-BG"/>
        </w:rPr>
        <w:t xml:space="preserve">  №517</w:t>
      </w:r>
    </w:p>
    <w:p w:rsidR="00E42F3B" w:rsidRDefault="00E42F3B" w:rsidP="00E42F3B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73C85" w:rsidRDefault="00026321" w:rsidP="00E42F3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На основание чл.124 ал.(3,4,5) от ЗПФ, във връзка с чл.;29 ал.3 от НАРЕДБАТА т.2 – Съставяне, приемане, изпълнение и отчитане Бюджета на Общината, </w:t>
      </w:r>
      <w:proofErr w:type="spellStart"/>
      <w:r>
        <w:rPr>
          <w:rFonts w:ascii="Times New Roman" w:hAnsi="Times New Roman"/>
          <w:b/>
          <w:szCs w:val="24"/>
        </w:rPr>
        <w:t>ОбС</w:t>
      </w:r>
      <w:proofErr w:type="spellEnd"/>
      <w:r>
        <w:rPr>
          <w:rFonts w:ascii="Times New Roman" w:hAnsi="Times New Roman"/>
          <w:b/>
          <w:szCs w:val="24"/>
        </w:rPr>
        <w:t xml:space="preserve"> – Хайредин приема промяна на Инвестиционната програма приета с Решение №481 от 10.03.2015 необходима за ефективно и целесъобразно разходване на определените със закона целеви средства.</w:t>
      </w:r>
    </w:p>
    <w:p w:rsidR="00026321" w:rsidRDefault="00026321" w:rsidP="00E42F3B">
      <w:pPr>
        <w:rPr>
          <w:rFonts w:ascii="Times New Roman" w:hAnsi="Times New Roman"/>
          <w:b/>
          <w:szCs w:val="24"/>
        </w:rPr>
      </w:pPr>
    </w:p>
    <w:tbl>
      <w:tblPr>
        <w:tblStyle w:val="a8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851"/>
        <w:gridCol w:w="992"/>
        <w:gridCol w:w="567"/>
        <w:gridCol w:w="1134"/>
        <w:gridCol w:w="992"/>
        <w:gridCol w:w="950"/>
        <w:gridCol w:w="1177"/>
      </w:tblGrid>
      <w:tr w:rsidR="00711A4C" w:rsidTr="00711A4C">
        <w:trPr>
          <w:trHeight w:val="242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0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7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1A4C" w:rsidRPr="00026321" w:rsidTr="00711A4C">
        <w:trPr>
          <w:trHeight w:val="515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969" w:type="dxa"/>
          </w:tcPr>
          <w:p w:rsidR="00026321" w:rsidRPr="00026321" w:rsidRDefault="00026321" w:rsidP="0002632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26321">
              <w:rPr>
                <w:rFonts w:ascii="Times New Roman" w:hAnsi="Times New Roman"/>
                <w:b/>
                <w:i/>
                <w:szCs w:val="24"/>
              </w:rPr>
              <w:t>На и м е н о в а н и е</w:t>
            </w:r>
          </w:p>
        </w:tc>
        <w:tc>
          <w:tcPr>
            <w:tcW w:w="851" w:type="dxa"/>
          </w:tcPr>
          <w:p w:rsidR="00026321" w:rsidRPr="00026321" w:rsidRDefault="00026321" w:rsidP="0002632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26321">
              <w:rPr>
                <w:rFonts w:ascii="Times New Roman" w:hAnsi="Times New Roman"/>
                <w:b/>
                <w:i/>
                <w:szCs w:val="24"/>
              </w:rPr>
              <w:t>§</w:t>
            </w:r>
          </w:p>
        </w:tc>
        <w:tc>
          <w:tcPr>
            <w:tcW w:w="992" w:type="dxa"/>
          </w:tcPr>
          <w:p w:rsidR="00026321" w:rsidRPr="00026321" w:rsidRDefault="00026321" w:rsidP="0002632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26321">
              <w:rPr>
                <w:rFonts w:ascii="Times New Roman" w:hAnsi="Times New Roman"/>
                <w:b/>
                <w:i/>
                <w:szCs w:val="24"/>
              </w:rPr>
              <w:t>Д/т</w:t>
            </w:r>
          </w:p>
        </w:tc>
        <w:tc>
          <w:tcPr>
            <w:tcW w:w="567" w:type="dxa"/>
          </w:tcPr>
          <w:p w:rsidR="00026321" w:rsidRPr="00026321" w:rsidRDefault="00026321" w:rsidP="0002632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26321">
              <w:rPr>
                <w:rFonts w:ascii="Times New Roman" w:hAnsi="Times New Roman"/>
                <w:b/>
                <w:i/>
                <w:szCs w:val="24"/>
              </w:rPr>
              <w:t>Бр.</w:t>
            </w:r>
          </w:p>
        </w:tc>
        <w:tc>
          <w:tcPr>
            <w:tcW w:w="1134" w:type="dxa"/>
          </w:tcPr>
          <w:p w:rsidR="00026321" w:rsidRPr="00026321" w:rsidRDefault="00026321" w:rsidP="0002632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26321">
              <w:rPr>
                <w:rFonts w:ascii="Times New Roman" w:hAnsi="Times New Roman"/>
                <w:b/>
                <w:i/>
                <w:szCs w:val="24"/>
              </w:rPr>
              <w:t>промяна</w:t>
            </w:r>
          </w:p>
        </w:tc>
        <w:tc>
          <w:tcPr>
            <w:tcW w:w="992" w:type="dxa"/>
          </w:tcPr>
          <w:p w:rsidR="00026321" w:rsidRPr="00026321" w:rsidRDefault="00026321" w:rsidP="0002632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26321">
              <w:rPr>
                <w:rFonts w:ascii="Times New Roman" w:hAnsi="Times New Roman"/>
                <w:b/>
                <w:i/>
                <w:szCs w:val="24"/>
              </w:rPr>
              <w:t>било</w:t>
            </w:r>
          </w:p>
        </w:tc>
        <w:tc>
          <w:tcPr>
            <w:tcW w:w="950" w:type="dxa"/>
          </w:tcPr>
          <w:p w:rsidR="00026321" w:rsidRPr="00026321" w:rsidRDefault="00026321" w:rsidP="0002632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26321">
              <w:rPr>
                <w:rFonts w:ascii="Times New Roman" w:hAnsi="Times New Roman"/>
                <w:b/>
                <w:i/>
                <w:szCs w:val="24"/>
              </w:rPr>
              <w:t>става</w:t>
            </w:r>
          </w:p>
        </w:tc>
        <w:tc>
          <w:tcPr>
            <w:tcW w:w="1177" w:type="dxa"/>
          </w:tcPr>
          <w:p w:rsidR="00026321" w:rsidRPr="00026321" w:rsidRDefault="00026321" w:rsidP="0002632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26321">
              <w:rPr>
                <w:rFonts w:ascii="Times New Roman" w:hAnsi="Times New Roman"/>
                <w:b/>
                <w:i/>
                <w:szCs w:val="24"/>
              </w:rPr>
              <w:t>източник</w:t>
            </w:r>
          </w:p>
        </w:tc>
      </w:tr>
      <w:tr w:rsidR="00711A4C" w:rsidTr="00711A4C">
        <w:trPr>
          <w:trHeight w:val="242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0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7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1A4C" w:rsidTr="00711A4C">
        <w:trPr>
          <w:trHeight w:val="257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969" w:type="dxa"/>
          </w:tcPr>
          <w:p w:rsidR="00026321" w:rsidRPr="00711A4C" w:rsidRDefault="00711A4C" w:rsidP="00E42F3B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11A4C">
              <w:rPr>
                <w:rFonts w:ascii="Times New Roman" w:hAnsi="Times New Roman"/>
                <w:b/>
                <w:i/>
                <w:szCs w:val="24"/>
              </w:rPr>
              <w:t>Основен ремонт бивша сграда АПК</w:t>
            </w:r>
          </w:p>
        </w:tc>
        <w:tc>
          <w:tcPr>
            <w:tcW w:w="851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51-00</w:t>
            </w:r>
          </w:p>
        </w:tc>
        <w:tc>
          <w:tcPr>
            <w:tcW w:w="992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122</w:t>
            </w:r>
          </w:p>
        </w:tc>
        <w:tc>
          <w:tcPr>
            <w:tcW w:w="567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-8292</w:t>
            </w:r>
          </w:p>
        </w:tc>
        <w:tc>
          <w:tcPr>
            <w:tcW w:w="992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64900</w:t>
            </w:r>
          </w:p>
        </w:tc>
        <w:tc>
          <w:tcPr>
            <w:tcW w:w="950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56608</w:t>
            </w:r>
          </w:p>
        </w:tc>
        <w:tc>
          <w:tcPr>
            <w:tcW w:w="1177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31-13 (РБ)</w:t>
            </w:r>
          </w:p>
        </w:tc>
      </w:tr>
      <w:tr w:rsidR="00711A4C" w:rsidTr="00711A4C">
        <w:trPr>
          <w:trHeight w:val="242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026321" w:rsidRPr="00711A4C" w:rsidRDefault="00026321" w:rsidP="00E42F3B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0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7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1A4C" w:rsidTr="00711A4C">
        <w:trPr>
          <w:trHeight w:val="257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969" w:type="dxa"/>
          </w:tcPr>
          <w:p w:rsidR="00026321" w:rsidRPr="00711A4C" w:rsidRDefault="00711A4C" w:rsidP="00E42F3B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11A4C">
              <w:rPr>
                <w:rFonts w:ascii="Times New Roman" w:hAnsi="Times New Roman"/>
                <w:b/>
                <w:i/>
                <w:szCs w:val="24"/>
              </w:rPr>
              <w:t>ОР„</w:t>
            </w:r>
            <w:proofErr w:type="spellStart"/>
            <w:r w:rsidRPr="00711A4C">
              <w:rPr>
                <w:rFonts w:ascii="Times New Roman" w:hAnsi="Times New Roman"/>
                <w:b/>
                <w:i/>
                <w:szCs w:val="24"/>
              </w:rPr>
              <w:t>Конферентна</w:t>
            </w:r>
            <w:proofErr w:type="spellEnd"/>
            <w:r w:rsidRPr="00711A4C">
              <w:rPr>
                <w:rFonts w:ascii="Times New Roman" w:hAnsi="Times New Roman"/>
                <w:b/>
                <w:i/>
                <w:szCs w:val="24"/>
              </w:rPr>
              <w:t xml:space="preserve"> зала“ – южна част</w:t>
            </w:r>
          </w:p>
        </w:tc>
        <w:tc>
          <w:tcPr>
            <w:tcW w:w="851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51-00</w:t>
            </w:r>
          </w:p>
        </w:tc>
        <w:tc>
          <w:tcPr>
            <w:tcW w:w="992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123</w:t>
            </w:r>
          </w:p>
        </w:tc>
        <w:tc>
          <w:tcPr>
            <w:tcW w:w="567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3692</w:t>
            </w:r>
          </w:p>
        </w:tc>
        <w:tc>
          <w:tcPr>
            <w:tcW w:w="992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5808</w:t>
            </w:r>
          </w:p>
        </w:tc>
        <w:tc>
          <w:tcPr>
            <w:tcW w:w="950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9500</w:t>
            </w:r>
          </w:p>
        </w:tc>
        <w:tc>
          <w:tcPr>
            <w:tcW w:w="1177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31-13 (РБ)</w:t>
            </w:r>
          </w:p>
        </w:tc>
      </w:tr>
      <w:tr w:rsidR="00711A4C" w:rsidTr="00711A4C">
        <w:trPr>
          <w:trHeight w:val="242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026321" w:rsidRPr="00711A4C" w:rsidRDefault="00026321" w:rsidP="00E42F3B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0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7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1A4C" w:rsidTr="00711A4C">
        <w:trPr>
          <w:trHeight w:val="257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969" w:type="dxa"/>
          </w:tcPr>
          <w:p w:rsidR="00026321" w:rsidRPr="00711A4C" w:rsidRDefault="00711A4C" w:rsidP="00E42F3B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11A4C">
              <w:rPr>
                <w:rFonts w:ascii="Times New Roman" w:hAnsi="Times New Roman"/>
                <w:b/>
                <w:i/>
                <w:szCs w:val="24"/>
              </w:rPr>
              <w:t xml:space="preserve">Основен ремонт </w:t>
            </w:r>
            <w:proofErr w:type="spellStart"/>
            <w:r w:rsidRPr="00711A4C">
              <w:rPr>
                <w:rFonts w:ascii="Times New Roman" w:hAnsi="Times New Roman"/>
                <w:b/>
                <w:i/>
                <w:szCs w:val="24"/>
              </w:rPr>
              <w:t>уч</w:t>
            </w:r>
            <w:proofErr w:type="spellEnd"/>
            <w:r w:rsidRPr="00711A4C">
              <w:rPr>
                <w:rFonts w:ascii="Times New Roman" w:hAnsi="Times New Roman"/>
                <w:b/>
                <w:i/>
                <w:szCs w:val="24"/>
              </w:rPr>
              <w:t xml:space="preserve">. Автобус </w:t>
            </w:r>
            <w:proofErr w:type="spellStart"/>
            <w:r w:rsidRPr="00711A4C">
              <w:rPr>
                <w:rFonts w:ascii="Times New Roman" w:hAnsi="Times New Roman"/>
                <w:b/>
                <w:i/>
                <w:szCs w:val="24"/>
              </w:rPr>
              <w:t>Вр</w:t>
            </w:r>
            <w:proofErr w:type="spellEnd"/>
            <w:r w:rsidRPr="00711A4C">
              <w:rPr>
                <w:rFonts w:ascii="Times New Roman" w:hAnsi="Times New Roman"/>
                <w:b/>
                <w:i/>
                <w:szCs w:val="24"/>
              </w:rPr>
              <w:t>.89-96</w:t>
            </w:r>
          </w:p>
        </w:tc>
        <w:tc>
          <w:tcPr>
            <w:tcW w:w="851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51-00</w:t>
            </w:r>
          </w:p>
        </w:tc>
        <w:tc>
          <w:tcPr>
            <w:tcW w:w="992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322</w:t>
            </w:r>
          </w:p>
        </w:tc>
        <w:tc>
          <w:tcPr>
            <w:tcW w:w="567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4600</w:t>
            </w:r>
          </w:p>
        </w:tc>
        <w:tc>
          <w:tcPr>
            <w:tcW w:w="992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950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4600</w:t>
            </w:r>
          </w:p>
        </w:tc>
        <w:tc>
          <w:tcPr>
            <w:tcW w:w="1177" w:type="dxa"/>
          </w:tcPr>
          <w:p w:rsidR="00026321" w:rsidRDefault="00711A4C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31-13 (РБ)</w:t>
            </w:r>
          </w:p>
        </w:tc>
      </w:tr>
      <w:tr w:rsidR="00711A4C" w:rsidTr="00711A4C">
        <w:trPr>
          <w:trHeight w:val="242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0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7" w:type="dxa"/>
          </w:tcPr>
          <w:p w:rsidR="00026321" w:rsidRDefault="00026321" w:rsidP="00711A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1A4C" w:rsidTr="00711A4C">
        <w:trPr>
          <w:trHeight w:val="257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026321" w:rsidRDefault="00711A4C" w:rsidP="00711A4C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ОБЩО:</w:t>
            </w:r>
          </w:p>
        </w:tc>
        <w:tc>
          <w:tcPr>
            <w:tcW w:w="851" w:type="dxa"/>
          </w:tcPr>
          <w:p w:rsidR="00026321" w:rsidRDefault="00026321" w:rsidP="00711A4C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711A4C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26321" w:rsidRDefault="00711A4C" w:rsidP="00711A4C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34" w:type="dxa"/>
          </w:tcPr>
          <w:p w:rsidR="00026321" w:rsidRDefault="00711A4C" w:rsidP="00711A4C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026321" w:rsidRDefault="00711A4C" w:rsidP="00711A4C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70708</w:t>
            </w:r>
          </w:p>
        </w:tc>
        <w:tc>
          <w:tcPr>
            <w:tcW w:w="950" w:type="dxa"/>
          </w:tcPr>
          <w:p w:rsidR="00026321" w:rsidRDefault="00711A4C" w:rsidP="00711A4C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70708</w:t>
            </w:r>
          </w:p>
        </w:tc>
        <w:tc>
          <w:tcPr>
            <w:tcW w:w="1177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1A4C" w:rsidTr="00711A4C">
        <w:trPr>
          <w:trHeight w:val="257"/>
        </w:trPr>
        <w:tc>
          <w:tcPr>
            <w:tcW w:w="426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0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7" w:type="dxa"/>
          </w:tcPr>
          <w:p w:rsidR="00026321" w:rsidRDefault="00026321" w:rsidP="00E42F3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26321" w:rsidRDefault="00026321" w:rsidP="00E42F3B">
      <w:pPr>
        <w:rPr>
          <w:rFonts w:ascii="Times New Roman" w:hAnsi="Times New Roman"/>
          <w:b/>
          <w:szCs w:val="24"/>
        </w:rPr>
      </w:pPr>
    </w:p>
    <w:p w:rsidR="00711A4C" w:rsidRDefault="00711A4C" w:rsidP="00E42F3B">
      <w:pPr>
        <w:rPr>
          <w:rFonts w:ascii="Times New Roman" w:hAnsi="Times New Roman"/>
          <w:b/>
          <w:szCs w:val="24"/>
        </w:rPr>
      </w:pPr>
    </w:p>
    <w:p w:rsidR="00711A4C" w:rsidRPr="004F7C49" w:rsidRDefault="00711A4C" w:rsidP="00711A4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711A4C" w:rsidRPr="004F7C49" w:rsidRDefault="00711A4C" w:rsidP="00711A4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711A4C" w:rsidRPr="004F7C49" w:rsidRDefault="00711A4C" w:rsidP="00711A4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1 (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.Кръстев)</w:t>
      </w:r>
    </w:p>
    <w:p w:rsidR="00711A4C" w:rsidRDefault="00711A4C" w:rsidP="00711A4C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711A4C" w:rsidRDefault="00711A4C" w:rsidP="00711A4C">
      <w:pPr>
        <w:rPr>
          <w:rFonts w:ascii="Times New Roman" w:hAnsi="Times New Roman"/>
          <w:b/>
          <w:sz w:val="18"/>
        </w:rPr>
      </w:pPr>
    </w:p>
    <w:p w:rsidR="00711A4C" w:rsidRDefault="00711A4C" w:rsidP="00711A4C">
      <w:pPr>
        <w:rPr>
          <w:rFonts w:ascii="Times New Roman" w:hAnsi="Times New Roman"/>
          <w:b/>
          <w:sz w:val="18"/>
        </w:rPr>
      </w:pPr>
    </w:p>
    <w:p w:rsidR="00711A4C" w:rsidRPr="00711A4C" w:rsidRDefault="00711A4C" w:rsidP="00711A4C">
      <w:pPr>
        <w:rPr>
          <w:rFonts w:ascii="Times New Roman" w:hAnsi="Times New Roman"/>
        </w:rPr>
      </w:pPr>
      <w:r w:rsidRPr="00711A4C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т.9</w:t>
      </w:r>
      <w:r w:rsidRPr="00711A4C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от дневния ред</w:t>
      </w:r>
      <w:r w:rsidRPr="00711A4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711A4C">
        <w:rPr>
          <w:b/>
        </w:rPr>
        <w:t xml:space="preserve"> </w:t>
      </w:r>
      <w:r w:rsidRPr="00711A4C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Отпускане на парични награди за ученици от СОУ „Васил Воденичарски“.</w:t>
      </w:r>
    </w:p>
    <w:p w:rsidR="00711A4C" w:rsidRPr="0067580D" w:rsidRDefault="00711A4C" w:rsidP="00711A4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11A4C" w:rsidRPr="0067580D" w:rsidRDefault="00711A4C" w:rsidP="00711A4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11A4C" w:rsidRDefault="00711A4C" w:rsidP="00711A4C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№518</w:t>
      </w:r>
    </w:p>
    <w:p w:rsidR="00711A4C" w:rsidRDefault="000A60E5" w:rsidP="00711A4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На основание постигнати резултати от ученици при СОУ „Васил Воденичарски“, с.Хайредин, чл.44 (2) от ЗМСА във връзка с чл.21 (1) , т.19 и т.23 от ЗМСМА, </w:t>
      </w:r>
      <w:proofErr w:type="spellStart"/>
      <w:r>
        <w:rPr>
          <w:rFonts w:ascii="Times New Roman" w:hAnsi="Times New Roman"/>
          <w:b/>
          <w:szCs w:val="24"/>
        </w:rPr>
        <w:t>ОбС</w:t>
      </w:r>
      <w:proofErr w:type="spellEnd"/>
      <w:r>
        <w:rPr>
          <w:rFonts w:ascii="Times New Roman" w:hAnsi="Times New Roman"/>
          <w:b/>
          <w:szCs w:val="24"/>
        </w:rPr>
        <w:t xml:space="preserve"> – Хайредин приема да подкрепи направеното предложение от Кмета на Община Хайредин да бъдат наградени с парична награда, както следва:</w:t>
      </w:r>
    </w:p>
    <w:p w:rsidR="000A60E5" w:rsidRDefault="000A60E5" w:rsidP="000A60E5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Стефани Димова Веселинова, за есе – на онлайн езиков тест Цветна олимпиада по български език,  класирала се на </w:t>
      </w:r>
      <w:r>
        <w:rPr>
          <w:b/>
          <w:lang w:val="en-US"/>
        </w:rPr>
        <w:t>IV</w:t>
      </w:r>
      <w:r>
        <w:rPr>
          <w:b/>
        </w:rPr>
        <w:t>-то място, на национално ниво със сумата от 200,00лв.</w:t>
      </w:r>
    </w:p>
    <w:p w:rsidR="000A60E5" w:rsidRDefault="000A60E5" w:rsidP="000A60E5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Отбора „Млад огнеборец“, постигнал </w:t>
      </w:r>
      <w:r>
        <w:rPr>
          <w:b/>
          <w:lang w:val="en-US"/>
        </w:rPr>
        <w:t>I</w:t>
      </w:r>
      <w:r>
        <w:rPr>
          <w:b/>
        </w:rPr>
        <w:t xml:space="preserve"> – </w:t>
      </w:r>
      <w:proofErr w:type="spellStart"/>
      <w:r>
        <w:rPr>
          <w:b/>
        </w:rPr>
        <w:t>во</w:t>
      </w:r>
      <w:proofErr w:type="spellEnd"/>
      <w:r>
        <w:rPr>
          <w:b/>
        </w:rPr>
        <w:t xml:space="preserve"> място в районно състезание, гр.Козлодуй и </w:t>
      </w:r>
      <w:r>
        <w:rPr>
          <w:b/>
          <w:lang w:val="en-US"/>
        </w:rPr>
        <w:t>IV</w:t>
      </w:r>
      <w:r>
        <w:rPr>
          <w:b/>
        </w:rPr>
        <w:t>-то място</w:t>
      </w:r>
      <w:r>
        <w:rPr>
          <w:b/>
        </w:rPr>
        <w:t xml:space="preserve"> на областно състезание в гр.Криводол със сумата от 200.00лв.</w:t>
      </w:r>
    </w:p>
    <w:p w:rsidR="000A60E5" w:rsidRDefault="000A60E5" w:rsidP="000A60E5">
      <w:pPr>
        <w:pStyle w:val="a3"/>
        <w:rPr>
          <w:b/>
        </w:rPr>
      </w:pPr>
    </w:p>
    <w:p w:rsidR="000A60E5" w:rsidRPr="004F7C49" w:rsidRDefault="000A60E5" w:rsidP="000A60E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13</w:t>
      </w:r>
    </w:p>
    <w:p w:rsidR="000A60E5" w:rsidRPr="004F7C49" w:rsidRDefault="000A60E5" w:rsidP="000A60E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0A60E5" w:rsidRPr="004F7C49" w:rsidRDefault="000A60E5" w:rsidP="000A60E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0A60E5" w:rsidRDefault="000A60E5" w:rsidP="000A60E5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0A60E5" w:rsidRDefault="000A60E5" w:rsidP="000A60E5">
      <w:pPr>
        <w:rPr>
          <w:rFonts w:ascii="Times New Roman" w:hAnsi="Times New Roman"/>
          <w:b/>
          <w:sz w:val="18"/>
        </w:rPr>
      </w:pPr>
    </w:p>
    <w:p w:rsidR="000A60E5" w:rsidRDefault="000A60E5" w:rsidP="000A60E5">
      <w:pPr>
        <w:rPr>
          <w:rFonts w:ascii="Times New Roman" w:hAnsi="Times New Roman"/>
          <w:b/>
          <w:sz w:val="18"/>
        </w:rPr>
      </w:pPr>
    </w:p>
    <w:p w:rsidR="00CC6627" w:rsidRPr="00CC6627" w:rsidRDefault="000A60E5" w:rsidP="00CC6627">
      <w:pPr>
        <w:rPr>
          <w:rFonts w:ascii="Times New Roman" w:hAnsi="Times New Roman"/>
        </w:rPr>
      </w:pPr>
      <w:r w:rsidRPr="00CC6627">
        <w:rPr>
          <w:rFonts w:cstheme="minorBidi"/>
          <w:b/>
          <w:u w:val="single"/>
        </w:rPr>
        <w:t>По т.10</w:t>
      </w:r>
      <w:r w:rsidRPr="00CC6627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CC662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="00CC6627" w:rsidRPr="00CC6627">
        <w:rPr>
          <w:b/>
        </w:rPr>
        <w:t xml:space="preserve"> </w:t>
      </w:r>
      <w:r w:rsidR="00CC6627" w:rsidRPr="00CC6627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Годишен план за ползване на дървесина за 2015год.</w:t>
      </w:r>
    </w:p>
    <w:p w:rsidR="00CC6627" w:rsidRPr="0067580D" w:rsidRDefault="00CC6627" w:rsidP="00CC6627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CC6627" w:rsidRPr="0067580D" w:rsidRDefault="00CC6627" w:rsidP="00CC6627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CC6627" w:rsidRDefault="00CC6627" w:rsidP="00CC6627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№519</w:t>
      </w:r>
    </w:p>
    <w:p w:rsidR="00CC6627" w:rsidRDefault="00CC6627" w:rsidP="00CC6627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A60E5" w:rsidRPr="00CC6627" w:rsidRDefault="00CC6627" w:rsidP="00CC6627">
      <w:pPr>
        <w:rPr>
          <w:rFonts w:ascii="Times New Roman" w:hAnsi="Times New Roman"/>
          <w:b/>
        </w:rPr>
      </w:pPr>
      <w:r w:rsidRPr="00CC6627">
        <w:rPr>
          <w:rFonts w:ascii="Times New Roman" w:hAnsi="Times New Roman"/>
          <w:b/>
        </w:rPr>
        <w:t xml:space="preserve">На основание чл.26, ал.3 от Наредбата за управление на горските територии собственост на Община Хайредин и чл.21, ал.12 от Закона за местното самоуправление и местната администрация (ЗМСМА), </w:t>
      </w:r>
      <w:proofErr w:type="spellStart"/>
      <w:r w:rsidRPr="00CC6627">
        <w:rPr>
          <w:rFonts w:ascii="Times New Roman" w:hAnsi="Times New Roman"/>
          <w:b/>
        </w:rPr>
        <w:t>ОбС</w:t>
      </w:r>
      <w:proofErr w:type="spellEnd"/>
      <w:r w:rsidRPr="00CC6627">
        <w:rPr>
          <w:rFonts w:ascii="Times New Roman" w:hAnsi="Times New Roman"/>
          <w:b/>
        </w:rPr>
        <w:t xml:space="preserve"> – Хайредин одобрява годишен план за ползване на дървесина за 2015година.</w:t>
      </w:r>
    </w:p>
    <w:p w:rsidR="00CC6627" w:rsidRPr="00CC6627" w:rsidRDefault="00CC6627" w:rsidP="000A60E5">
      <w:pPr>
        <w:pStyle w:val="a3"/>
        <w:rPr>
          <w:b/>
          <w:sz w:val="22"/>
        </w:rPr>
      </w:pPr>
    </w:p>
    <w:p w:rsidR="00CC6627" w:rsidRPr="004F7C49" w:rsidRDefault="00CC6627" w:rsidP="00CC66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>ГЛАСУВАЛИ  :  „ЗА“ -  13</w:t>
      </w:r>
    </w:p>
    <w:p w:rsidR="00CC6627" w:rsidRPr="004F7C49" w:rsidRDefault="00CC6627" w:rsidP="00CC66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CC6627" w:rsidRPr="004F7C49" w:rsidRDefault="00CC6627" w:rsidP="00CC66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CC6627" w:rsidRDefault="00CC6627" w:rsidP="00CC6627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C6627" w:rsidRDefault="00CC6627" w:rsidP="00CC6627">
      <w:pPr>
        <w:rPr>
          <w:rFonts w:ascii="Times New Roman" w:hAnsi="Times New Roman"/>
          <w:b/>
          <w:sz w:val="18"/>
        </w:rPr>
      </w:pPr>
    </w:p>
    <w:p w:rsidR="00CC6627" w:rsidRPr="00CC6627" w:rsidRDefault="00CC6627" w:rsidP="00CC6627">
      <w:pPr>
        <w:rPr>
          <w:rFonts w:ascii="Times New Roman" w:hAnsi="Times New Roman"/>
        </w:rPr>
      </w:pPr>
      <w:r w:rsidRPr="00CC6627">
        <w:rPr>
          <w:rFonts w:cstheme="minorBidi"/>
          <w:b/>
          <w:u w:val="single"/>
        </w:rPr>
        <w:t>По</w:t>
      </w:r>
      <w:r w:rsidRPr="00CC6627">
        <w:rPr>
          <w:rFonts w:cstheme="minorBidi"/>
          <w:b/>
          <w:u w:val="single"/>
        </w:rPr>
        <w:t xml:space="preserve"> т.11</w:t>
      </w:r>
      <w:r w:rsidRPr="00CC6627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CC662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CC6627">
        <w:rPr>
          <w:rFonts w:ascii="Times New Roman" w:hAnsi="Times New Roman"/>
          <w:b/>
        </w:rPr>
        <w:t xml:space="preserve"> </w:t>
      </w:r>
      <w:r w:rsidRPr="00CC6627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относно:Смяна начина на трайно ползване на имот №101002.</w:t>
      </w:r>
    </w:p>
    <w:p w:rsidR="00CC6627" w:rsidRPr="0067580D" w:rsidRDefault="00CC6627" w:rsidP="00CC6627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CC6627" w:rsidRPr="0067580D" w:rsidRDefault="00CC6627" w:rsidP="00CC6627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CC6627" w:rsidRDefault="00CC6627" w:rsidP="00CC6627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№520</w:t>
      </w:r>
    </w:p>
    <w:p w:rsidR="00CC6627" w:rsidRDefault="00CC6627" w:rsidP="00CC6627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CC6627" w:rsidRPr="00CC6627" w:rsidRDefault="00CC6627" w:rsidP="00CC6627">
      <w:pPr>
        <w:spacing w:after="0" w:line="240" w:lineRule="auto"/>
        <w:rPr>
          <w:rFonts w:ascii="Times New Roman" w:eastAsiaTheme="minorHAnsi" w:hAnsi="Times New Roman"/>
          <w:b/>
          <w:szCs w:val="32"/>
          <w:lang w:val="en-US" w:eastAsia="bg-BG"/>
        </w:rPr>
      </w:pPr>
      <w:r w:rsidRPr="00CC6627">
        <w:rPr>
          <w:rFonts w:ascii="Times New Roman" w:eastAsiaTheme="minorHAnsi" w:hAnsi="Times New Roman"/>
          <w:b/>
          <w:szCs w:val="32"/>
          <w:lang w:eastAsia="bg-BG"/>
        </w:rPr>
        <w:t>1.На основание чл.21, ал.1, т.8 от ЗМСМА, чл.25, ал.</w:t>
      </w:r>
      <w:r w:rsidRPr="00CC6627">
        <w:rPr>
          <w:rFonts w:ascii="Times New Roman" w:eastAsiaTheme="minorHAnsi" w:hAnsi="Times New Roman"/>
          <w:b/>
          <w:szCs w:val="32"/>
          <w:lang w:val="en-US" w:eastAsia="bg-BG"/>
        </w:rPr>
        <w:t>3</w:t>
      </w:r>
      <w:r w:rsidRPr="00CC6627">
        <w:rPr>
          <w:rFonts w:ascii="Times New Roman" w:eastAsiaTheme="minorHAnsi" w:hAnsi="Times New Roman"/>
          <w:b/>
          <w:szCs w:val="32"/>
          <w:lang w:eastAsia="bg-BG"/>
        </w:rPr>
        <w:t xml:space="preserve">, т.4 от ЗСПЗЗ, чл.45и от ППЗСПЗЗ, чл.6, ал.1, от ЗОС и чл.5, от Наредба № 5 за реда за придобиване, управление  и </w:t>
      </w:r>
      <w:r w:rsidRPr="00CC6627">
        <w:rPr>
          <w:rFonts w:ascii="Times New Roman" w:eastAsiaTheme="minorHAnsi" w:hAnsi="Times New Roman"/>
          <w:b/>
          <w:szCs w:val="32"/>
          <w:lang w:eastAsia="bg-BG"/>
        </w:rPr>
        <w:lastRenderedPageBreak/>
        <w:t xml:space="preserve">разпореждане с общинско имущество, </w:t>
      </w:r>
      <w:proofErr w:type="spellStart"/>
      <w:r w:rsidRPr="00CC6627">
        <w:rPr>
          <w:rFonts w:ascii="Times New Roman" w:eastAsiaTheme="minorHAnsi" w:hAnsi="Times New Roman"/>
          <w:b/>
          <w:szCs w:val="32"/>
          <w:lang w:eastAsia="bg-BG"/>
        </w:rPr>
        <w:t>ОбС</w:t>
      </w:r>
      <w:proofErr w:type="spellEnd"/>
      <w:r w:rsidRPr="00CC6627">
        <w:rPr>
          <w:rFonts w:ascii="Times New Roman" w:eastAsiaTheme="minorHAnsi" w:hAnsi="Times New Roman"/>
          <w:b/>
          <w:szCs w:val="32"/>
          <w:lang w:eastAsia="bg-BG"/>
        </w:rPr>
        <w:t xml:space="preserve"> Хайредин приема инвестиционното намерение на Цоло Петров </w:t>
      </w:r>
      <w:proofErr w:type="spellStart"/>
      <w:r w:rsidRPr="00CC6627">
        <w:rPr>
          <w:rFonts w:ascii="Times New Roman" w:eastAsiaTheme="minorHAnsi" w:hAnsi="Times New Roman"/>
          <w:b/>
          <w:szCs w:val="32"/>
          <w:lang w:eastAsia="bg-BG"/>
        </w:rPr>
        <w:t>Котарански</w:t>
      </w:r>
      <w:proofErr w:type="spellEnd"/>
      <w:r w:rsidRPr="00CC6627">
        <w:rPr>
          <w:rFonts w:ascii="Times New Roman" w:eastAsiaTheme="minorHAnsi" w:hAnsi="Times New Roman"/>
          <w:b/>
          <w:szCs w:val="32"/>
          <w:lang w:eastAsia="bg-BG"/>
        </w:rPr>
        <w:t xml:space="preserve"> и приема да смени начина на трайно ползване на ПИ № 101002, м. ,,Влашко селище“ в землището на с.Манастирище с площ 27. 652 дка, актуван с Акт за публична общинска собственост № 98/16.06.2008 г. от пасище, мера в нива и го обявява за частна общинска собственост.</w:t>
      </w:r>
    </w:p>
    <w:p w:rsidR="00CC6627" w:rsidRPr="00CC6627" w:rsidRDefault="00CC6627" w:rsidP="00CC6627">
      <w:pPr>
        <w:spacing w:after="0" w:line="240" w:lineRule="auto"/>
        <w:rPr>
          <w:rFonts w:ascii="Times New Roman" w:eastAsiaTheme="minorHAnsi" w:hAnsi="Times New Roman"/>
          <w:b/>
          <w:szCs w:val="32"/>
          <w:lang w:eastAsia="bg-BG"/>
        </w:rPr>
      </w:pPr>
    </w:p>
    <w:p w:rsidR="00CC6627" w:rsidRPr="004F7C49" w:rsidRDefault="00CC6627" w:rsidP="00CC66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>ГЛАСУВАЛИ  :  „ЗА“ -  12</w:t>
      </w:r>
    </w:p>
    <w:p w:rsidR="00CC6627" w:rsidRPr="004F7C49" w:rsidRDefault="00CC6627" w:rsidP="00CC66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CC6627" w:rsidRPr="004F7C49" w:rsidRDefault="00CC6627" w:rsidP="00CC662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1(Р.Стойков)</w:t>
      </w:r>
    </w:p>
    <w:p w:rsidR="00CC6627" w:rsidRDefault="00CC6627" w:rsidP="00CC6627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C0C70" w:rsidRDefault="00FC0C70" w:rsidP="00CC6627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C0C70" w:rsidRDefault="00FC0C70" w:rsidP="00CC6627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CC6627" w:rsidRPr="00FC0C70" w:rsidRDefault="00CC6627" w:rsidP="00CC6627">
      <w:pPr>
        <w:rPr>
          <w:rFonts w:ascii="Times New Roman" w:hAnsi="Times New Roman"/>
        </w:rPr>
      </w:pPr>
      <w:r w:rsidRPr="00CC6627">
        <w:rPr>
          <w:rFonts w:cstheme="minorBidi"/>
          <w:b/>
          <w:u w:val="single"/>
        </w:rPr>
        <w:t>По</w:t>
      </w:r>
      <w:r w:rsidRPr="00CC6627">
        <w:rPr>
          <w:rFonts w:cstheme="minorBidi"/>
          <w:b/>
          <w:u w:val="single"/>
        </w:rPr>
        <w:t xml:space="preserve"> т.12</w:t>
      </w:r>
      <w:r w:rsidRPr="00CC6627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CC662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CC6627">
        <w:rPr>
          <w:b/>
        </w:rPr>
        <w:t xml:space="preserve"> </w:t>
      </w:r>
      <w:r w:rsidRPr="00FC0C70"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относно:Съгласуване на технически проект за обект: „Преносни газопроводи високо налягане с АГРС по ПГХ Чирен до гр.Козлодуй и гр.Оряхово.</w:t>
      </w: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C0C70" w:rsidRPr="0067580D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№521</w:t>
      </w: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C0C70" w:rsidRPr="00FC0C70" w:rsidRDefault="00FC0C70" w:rsidP="00FC0C70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 w:rsidRPr="00FC0C70">
        <w:rPr>
          <w:rFonts w:ascii="Times New Roman" w:eastAsia="Times New Roman" w:hAnsi="Times New Roman"/>
          <w:b/>
          <w:szCs w:val="24"/>
          <w:lang w:eastAsia="bg-BG"/>
        </w:rPr>
        <w:t>На основание с чл.21, ал.1, т.8 от ЗМСМА, във връзка с чл. 144, ал.5 от ЗУТ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Cs w:val="24"/>
          <w:lang w:eastAsia="bg-BG"/>
        </w:rPr>
        <w:t xml:space="preserve"> – Хайредин реши:</w:t>
      </w:r>
    </w:p>
    <w:p w:rsidR="00FC0C70" w:rsidRPr="00FC0C70" w:rsidRDefault="00FC0C70" w:rsidP="00FC0C70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  <w:r w:rsidRPr="00FC0C70">
        <w:rPr>
          <w:rFonts w:ascii="Times New Roman" w:eastAsia="Times New Roman" w:hAnsi="Times New Roman"/>
          <w:b/>
          <w:szCs w:val="24"/>
          <w:lang w:eastAsia="bg-BG"/>
        </w:rPr>
        <w:t xml:space="preserve">Съгласува технически проект за обект с национално значение: „ Преносни газопроводи високо налягане с АГРС от ПГХ Чирен до гр. Козлодуй и гр. Оряхово „ – пресичане на общински път </w:t>
      </w:r>
      <w:r w:rsidRPr="00FC0C70">
        <w:rPr>
          <w:rFonts w:ascii="Times New Roman" w:eastAsia="Times New Roman" w:hAnsi="Times New Roman"/>
          <w:b/>
          <w:szCs w:val="24"/>
          <w:lang w:val="en-US" w:eastAsia="bg-BG"/>
        </w:rPr>
        <w:t>IV</w:t>
      </w:r>
      <w:r w:rsidRPr="00FC0C70">
        <w:rPr>
          <w:rFonts w:ascii="Times New Roman" w:eastAsia="Times New Roman" w:hAnsi="Times New Roman"/>
          <w:b/>
          <w:szCs w:val="24"/>
          <w:lang w:eastAsia="bg-BG"/>
        </w:rPr>
        <w:t xml:space="preserve"> клас № 0.807 с. Хайредин – с.Ботево</w:t>
      </w:r>
    </w:p>
    <w:p w:rsidR="00FC0C70" w:rsidRP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ГЛАСУВАЛИ  :  „ЗА“ -  12</w:t>
      </w: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1(Р.Стойков)</w:t>
      </w:r>
    </w:p>
    <w:p w:rsidR="00FC0C70" w:rsidRDefault="00FC0C70" w:rsidP="00FC0C70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C0C70" w:rsidRDefault="00FC0C70" w:rsidP="00FC0C70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C0C70" w:rsidRDefault="00FC0C70" w:rsidP="00FC0C70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CC6627" w:rsidRDefault="00FC0C70" w:rsidP="00FC0C70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6627">
        <w:rPr>
          <w:rFonts w:cstheme="minorBidi"/>
          <w:b/>
          <w:u w:val="single"/>
        </w:rPr>
        <w:t>По т.1</w:t>
      </w:r>
      <w:r>
        <w:rPr>
          <w:rFonts w:cstheme="minorBidi"/>
          <w:b/>
          <w:u w:val="single"/>
        </w:rPr>
        <w:t>3</w:t>
      </w:r>
      <w:r w:rsidRPr="00CC6627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CC662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FC0C70" w:rsidRDefault="00FC0C70" w:rsidP="00FC0C70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C0C70" w:rsidRPr="0067580D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№522</w:t>
      </w: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FC0C70" w:rsidRPr="00FC0C70" w:rsidRDefault="00FC0C70" w:rsidP="00FC0C70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Любомир Рашев Димитров, с.Рогозен</w:t>
      </w: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>ГЛАСУВАЛИ  :  „ЗА“ -  НЯМА</w:t>
      </w: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/>
          <w:b/>
          <w:sz w:val="28"/>
          <w:szCs w:val="28"/>
        </w:rPr>
        <w:t>12</w:t>
      </w: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1 (Н.Братанов)</w:t>
      </w:r>
    </w:p>
    <w:p w:rsidR="00FC0C70" w:rsidRDefault="00FC0C70" w:rsidP="00FC0C70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НЕ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СЕ ПРИЕМА !!!</w:t>
      </w:r>
    </w:p>
    <w:p w:rsidR="00FC0C70" w:rsidRDefault="00FC0C70" w:rsidP="00FC0C70">
      <w:pPr>
        <w:rPr>
          <w:rFonts w:ascii="Times New Roman" w:hAnsi="Times New Roman"/>
          <w:b/>
          <w:sz w:val="18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C0C70" w:rsidRPr="0067580D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№523</w:t>
      </w: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на:</w:t>
      </w:r>
    </w:p>
    <w:p w:rsidR="00FC0C70" w:rsidRDefault="00FC0C70" w:rsidP="00FC0C70">
      <w:pPr>
        <w:pStyle w:val="a3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Мариана Иванова Петкова, с.Михайлово – 100лв.</w:t>
      </w:r>
    </w:p>
    <w:p w:rsidR="00FC0C70" w:rsidRDefault="00FC0C70" w:rsidP="00FC0C70">
      <w:pPr>
        <w:pStyle w:val="a3"/>
        <w:rPr>
          <w:b/>
          <w:sz w:val="22"/>
        </w:rPr>
      </w:pPr>
    </w:p>
    <w:p w:rsidR="00FC0C70" w:rsidRDefault="00FC0C70" w:rsidP="00FC0C70">
      <w:pPr>
        <w:pStyle w:val="a3"/>
        <w:rPr>
          <w:b/>
          <w:sz w:val="22"/>
        </w:rPr>
      </w:pP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ГЛАСУВАЛИ  :  „ЗА“ -  13</w:t>
      </w: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FC0C70" w:rsidRDefault="00FC0C70" w:rsidP="00FC0C70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C0C70" w:rsidRDefault="00FC0C70" w:rsidP="00FC0C70">
      <w:pPr>
        <w:rPr>
          <w:rFonts w:ascii="Times New Roman" w:hAnsi="Times New Roman"/>
          <w:b/>
          <w:sz w:val="18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C0C70" w:rsidRPr="0067580D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№524</w:t>
      </w: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C0C70" w:rsidRPr="00FC0C70" w:rsidRDefault="00FC0C70" w:rsidP="00FC0C70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FC0C70" w:rsidRDefault="00FC0C70" w:rsidP="00FC0C70">
      <w:pPr>
        <w:pStyle w:val="a3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Атанас Петков Конов, с.Михайлово – 60лв</w:t>
      </w:r>
    </w:p>
    <w:p w:rsidR="00FC0C70" w:rsidRDefault="00FC0C70" w:rsidP="00FC0C70">
      <w:pPr>
        <w:pStyle w:val="a3"/>
        <w:rPr>
          <w:b/>
          <w:sz w:val="22"/>
        </w:rPr>
      </w:pP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>ГЛАСУВАЛИ  :  „ЗА“ -  12</w:t>
      </w: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/>
          <w:b/>
          <w:sz w:val="28"/>
          <w:szCs w:val="28"/>
        </w:rPr>
        <w:t>1 (Р.Стойков)</w:t>
      </w:r>
    </w:p>
    <w:p w:rsidR="00FC0C70" w:rsidRDefault="00FC0C70" w:rsidP="00FC0C70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C0C70" w:rsidRDefault="00FC0C70" w:rsidP="00FC0C70">
      <w:pPr>
        <w:rPr>
          <w:rFonts w:ascii="Times New Roman" w:hAnsi="Times New Roman"/>
          <w:b/>
          <w:sz w:val="18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C0C70" w:rsidRPr="0067580D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№525</w:t>
      </w: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C0C70" w:rsidRDefault="00FC0C70" w:rsidP="00FC0C70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FC0C70" w:rsidRPr="00FC0C70" w:rsidRDefault="00FC0C70" w:rsidP="00FC0C70">
      <w:pPr>
        <w:pStyle w:val="a3"/>
        <w:numPr>
          <w:ilvl w:val="0"/>
          <w:numId w:val="4"/>
        </w:numPr>
        <w:rPr>
          <w:b/>
        </w:rPr>
      </w:pPr>
      <w:r w:rsidRPr="00FC0C70">
        <w:rPr>
          <w:b/>
        </w:rPr>
        <w:lastRenderedPageBreak/>
        <w:t xml:space="preserve">Йордан Ангелов </w:t>
      </w:r>
      <w:proofErr w:type="spellStart"/>
      <w:r w:rsidRPr="00FC0C70">
        <w:rPr>
          <w:b/>
        </w:rPr>
        <w:t>Пенкин</w:t>
      </w:r>
      <w:proofErr w:type="spellEnd"/>
      <w:r>
        <w:rPr>
          <w:b/>
        </w:rPr>
        <w:t>, с.Михайлово – 60лв</w:t>
      </w:r>
    </w:p>
    <w:p w:rsidR="00FC0C70" w:rsidRDefault="00FC0C70" w:rsidP="00FC0C70">
      <w:pPr>
        <w:pStyle w:val="a3"/>
        <w:rPr>
          <w:b/>
          <w:sz w:val="22"/>
        </w:rPr>
      </w:pP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>ГЛАСУВАЛИ  :  „ЗА“ -  10</w:t>
      </w: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FC0C70" w:rsidRPr="004F7C49" w:rsidRDefault="00FC0C70" w:rsidP="00FC0C7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(Р.Стойков</w:t>
      </w:r>
      <w:r>
        <w:rPr>
          <w:rFonts w:ascii="Times New Roman" w:eastAsiaTheme="minorHAnsi" w:hAnsi="Times New Roman"/>
          <w:b/>
          <w:sz w:val="28"/>
          <w:szCs w:val="28"/>
        </w:rPr>
        <w:t>; Н.Братанов; Пл.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FC0C70" w:rsidRDefault="00FC0C70" w:rsidP="00FC0C70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C0C70" w:rsidRDefault="00FC0C70" w:rsidP="00FC0C70">
      <w:pPr>
        <w:rPr>
          <w:rFonts w:ascii="Times New Roman" w:hAnsi="Times New Roman"/>
          <w:b/>
          <w:sz w:val="18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FC0C70" w:rsidRPr="0067580D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№526</w:t>
      </w:r>
    </w:p>
    <w:p w:rsidR="00FC0C70" w:rsidRDefault="00FC0C70" w:rsidP="00FC0C7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FC0C70" w:rsidRDefault="00FC0C70" w:rsidP="00FC0C70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FC0C70" w:rsidRPr="00CC7411" w:rsidRDefault="00FC0C70" w:rsidP="00FC0C70">
      <w:pPr>
        <w:pStyle w:val="a3"/>
        <w:numPr>
          <w:ilvl w:val="0"/>
          <w:numId w:val="4"/>
        </w:numPr>
        <w:rPr>
          <w:b/>
          <w:sz w:val="22"/>
        </w:rPr>
      </w:pPr>
      <w:r w:rsidRPr="00FC0C70">
        <w:rPr>
          <w:b/>
        </w:rPr>
        <w:t>Лиляна Лилова Гергова</w:t>
      </w:r>
      <w:r>
        <w:rPr>
          <w:b/>
        </w:rPr>
        <w:t xml:space="preserve">,с.Рогозен </w:t>
      </w:r>
    </w:p>
    <w:p w:rsidR="00CC7411" w:rsidRDefault="00CC7411" w:rsidP="00CC7411">
      <w:pPr>
        <w:pStyle w:val="a3"/>
        <w:rPr>
          <w:b/>
        </w:rPr>
      </w:pPr>
    </w:p>
    <w:p w:rsidR="00CC7411" w:rsidRDefault="00CC7411" w:rsidP="00CC7411">
      <w:pPr>
        <w:pStyle w:val="a3"/>
        <w:rPr>
          <w:b/>
          <w:sz w:val="22"/>
        </w:rPr>
      </w:pP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ГЛАСУВАЛИ  :  „ЗА“ -  </w:t>
      </w:r>
      <w:r w:rsidRPr="004F7C49">
        <w:rPr>
          <w:rFonts w:ascii="Times New Roman" w:eastAsiaTheme="minorHAnsi" w:hAnsi="Times New Roman"/>
          <w:b/>
          <w:sz w:val="28"/>
          <w:szCs w:val="28"/>
        </w:rPr>
        <w:t>НЯМА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/>
          <w:b/>
          <w:sz w:val="28"/>
          <w:szCs w:val="28"/>
        </w:rPr>
        <w:t>13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CC7411" w:rsidRDefault="00CC7411" w:rsidP="00CC7411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НЕ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СЕ ПРИЕМА !!!</w:t>
      </w:r>
    </w:p>
    <w:p w:rsidR="00CC7411" w:rsidRDefault="00CC7411" w:rsidP="00CC7411">
      <w:pPr>
        <w:rPr>
          <w:rFonts w:ascii="Times New Roman" w:hAnsi="Times New Roman"/>
          <w:b/>
          <w:sz w:val="18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CC7411" w:rsidRPr="0067580D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№527</w:t>
      </w: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CC7411" w:rsidRDefault="00CC7411" w:rsidP="00CC7411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CC7411" w:rsidRPr="00CC7411" w:rsidRDefault="00CC7411" w:rsidP="00CC7411">
      <w:pPr>
        <w:pStyle w:val="a3"/>
        <w:numPr>
          <w:ilvl w:val="0"/>
          <w:numId w:val="4"/>
        </w:numPr>
        <w:rPr>
          <w:b/>
          <w:sz w:val="22"/>
        </w:rPr>
      </w:pPr>
      <w:r w:rsidRPr="00CC7411">
        <w:rPr>
          <w:b/>
        </w:rPr>
        <w:t xml:space="preserve">Цветана Лазарова </w:t>
      </w:r>
      <w:proofErr w:type="spellStart"/>
      <w:r w:rsidRPr="00CC7411">
        <w:rPr>
          <w:b/>
        </w:rPr>
        <w:t>Припръженска</w:t>
      </w:r>
      <w:proofErr w:type="spellEnd"/>
      <w:r>
        <w:rPr>
          <w:b/>
        </w:rPr>
        <w:t>, с.Хайредин</w:t>
      </w:r>
    </w:p>
    <w:p w:rsidR="00CC7411" w:rsidRDefault="00CC7411" w:rsidP="00CC7411">
      <w:pPr>
        <w:pStyle w:val="a3"/>
        <w:rPr>
          <w:b/>
        </w:rPr>
      </w:pP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ГЛАСУВАЛИ  :  „ЗА“ -  </w:t>
      </w:r>
      <w:r w:rsidRPr="004F7C49">
        <w:rPr>
          <w:rFonts w:ascii="Times New Roman" w:eastAsiaTheme="minorHAnsi" w:hAnsi="Times New Roman"/>
          <w:b/>
          <w:sz w:val="28"/>
          <w:szCs w:val="28"/>
        </w:rPr>
        <w:t>НЯМА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/>
          <w:b/>
          <w:sz w:val="28"/>
          <w:szCs w:val="28"/>
        </w:rPr>
        <w:t>13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CC7411" w:rsidRDefault="00CC7411" w:rsidP="00CC7411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РЕШЕНИЕТО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НЕ 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СЕ ПРИЕМА !!!</w:t>
      </w:r>
    </w:p>
    <w:p w:rsidR="00CC7411" w:rsidRDefault="00CC7411" w:rsidP="00CC7411">
      <w:pPr>
        <w:rPr>
          <w:rFonts w:ascii="Times New Roman" w:hAnsi="Times New Roman"/>
          <w:b/>
          <w:sz w:val="18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CC7411" w:rsidRPr="0067580D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№528</w:t>
      </w: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CC7411" w:rsidRDefault="00CC7411" w:rsidP="00CC7411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lastRenderedPageBreak/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CC7411" w:rsidRDefault="00CC7411" w:rsidP="00CC7411">
      <w:pPr>
        <w:pStyle w:val="a3"/>
        <w:numPr>
          <w:ilvl w:val="0"/>
          <w:numId w:val="4"/>
        </w:numPr>
        <w:rPr>
          <w:b/>
          <w:sz w:val="22"/>
        </w:rPr>
      </w:pPr>
      <w:r w:rsidRPr="00CC7411">
        <w:rPr>
          <w:b/>
          <w:sz w:val="22"/>
        </w:rPr>
        <w:t xml:space="preserve">Дейвид </w:t>
      </w:r>
      <w:proofErr w:type="spellStart"/>
      <w:r w:rsidRPr="00CC7411">
        <w:rPr>
          <w:b/>
          <w:sz w:val="22"/>
        </w:rPr>
        <w:t>Федиев</w:t>
      </w:r>
      <w:proofErr w:type="spellEnd"/>
      <w:r w:rsidRPr="00CC7411">
        <w:rPr>
          <w:b/>
          <w:sz w:val="22"/>
        </w:rPr>
        <w:t xml:space="preserve"> Спасов</w:t>
      </w:r>
      <w:r>
        <w:rPr>
          <w:b/>
          <w:sz w:val="22"/>
        </w:rPr>
        <w:t>,с.Михайлово – 100лв</w:t>
      </w:r>
    </w:p>
    <w:p w:rsidR="00CC7411" w:rsidRDefault="00CC7411" w:rsidP="00CC7411">
      <w:pPr>
        <w:pStyle w:val="a3"/>
        <w:rPr>
          <w:b/>
          <w:sz w:val="22"/>
        </w:rPr>
      </w:pPr>
    </w:p>
    <w:p w:rsidR="00CC7411" w:rsidRDefault="00CC7411" w:rsidP="00CC7411">
      <w:pPr>
        <w:pStyle w:val="a3"/>
        <w:rPr>
          <w:b/>
          <w:sz w:val="22"/>
        </w:rPr>
      </w:pP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ГЛАСУВАЛИ  :  „ЗА“ -  </w:t>
      </w:r>
      <w:r>
        <w:rPr>
          <w:rFonts w:ascii="Times New Roman" w:eastAsiaTheme="minorHAnsi" w:hAnsi="Times New Roman"/>
          <w:b/>
          <w:sz w:val="28"/>
          <w:szCs w:val="28"/>
        </w:rPr>
        <w:t>7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eastAsiaTheme="minorHAnsi" w:hAnsi="Times New Roman"/>
          <w:b/>
          <w:sz w:val="28"/>
          <w:szCs w:val="28"/>
        </w:rPr>
        <w:t>–</w:t>
      </w: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5(Пл.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; Емил Тодоров; Р.Стойков; Ангел Младенов; Ангел Стефанов)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/>
          <w:b/>
          <w:sz w:val="28"/>
          <w:szCs w:val="28"/>
        </w:rPr>
        <w:t>1 (Р.</w:t>
      </w:r>
      <w:r>
        <w:rPr>
          <w:rFonts w:ascii="Times New Roman" w:eastAsiaTheme="minorHAnsi" w:hAnsi="Times New Roman"/>
          <w:b/>
          <w:sz w:val="28"/>
          <w:szCs w:val="28"/>
        </w:rPr>
        <w:t>Първанов</w:t>
      </w:r>
      <w:r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CC7411" w:rsidRDefault="00CC7411" w:rsidP="00CC7411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C7411" w:rsidRDefault="00CC7411" w:rsidP="00CC7411">
      <w:pPr>
        <w:rPr>
          <w:rFonts w:ascii="Times New Roman" w:hAnsi="Times New Roman"/>
          <w:b/>
          <w:sz w:val="18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CC7411" w:rsidRPr="0067580D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№529</w:t>
      </w: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CC7411" w:rsidRDefault="00CC7411" w:rsidP="00CC7411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CC7411" w:rsidRDefault="00CC7411" w:rsidP="00CC7411">
      <w:pPr>
        <w:pStyle w:val="a3"/>
        <w:numPr>
          <w:ilvl w:val="0"/>
          <w:numId w:val="4"/>
        </w:numPr>
        <w:rPr>
          <w:b/>
          <w:sz w:val="22"/>
        </w:rPr>
      </w:pPr>
      <w:r w:rsidRPr="00CC7411">
        <w:rPr>
          <w:b/>
          <w:sz w:val="22"/>
        </w:rPr>
        <w:t xml:space="preserve">Никола Иванов </w:t>
      </w:r>
      <w:proofErr w:type="spellStart"/>
      <w:r w:rsidRPr="00CC7411">
        <w:rPr>
          <w:b/>
          <w:sz w:val="22"/>
        </w:rPr>
        <w:t>Киримов</w:t>
      </w:r>
      <w:proofErr w:type="spellEnd"/>
      <w:r>
        <w:rPr>
          <w:b/>
          <w:sz w:val="22"/>
        </w:rPr>
        <w:t>, с.Хайредин</w:t>
      </w:r>
    </w:p>
    <w:p w:rsidR="00CC7411" w:rsidRDefault="00CC7411" w:rsidP="00CC7411">
      <w:pPr>
        <w:pStyle w:val="a3"/>
        <w:rPr>
          <w:b/>
          <w:sz w:val="22"/>
        </w:rPr>
      </w:pP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ГЛАСУВАЛИ  :  „ЗА“ -  </w:t>
      </w:r>
      <w:r w:rsidRPr="004F7C49">
        <w:rPr>
          <w:rFonts w:ascii="Times New Roman" w:eastAsiaTheme="minorHAnsi" w:hAnsi="Times New Roman"/>
          <w:b/>
          <w:sz w:val="28"/>
          <w:szCs w:val="28"/>
        </w:rPr>
        <w:t>НЯМА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/>
          <w:b/>
          <w:sz w:val="28"/>
          <w:szCs w:val="28"/>
        </w:rPr>
        <w:t>13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CC7411" w:rsidRDefault="00CC7411" w:rsidP="00CC7411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РЕШЕНИЕТО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НЕ 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СЕ ПРИЕМА !!!</w:t>
      </w:r>
    </w:p>
    <w:p w:rsidR="00CC7411" w:rsidRDefault="00CC7411" w:rsidP="00CC7411">
      <w:pPr>
        <w:rPr>
          <w:rFonts w:ascii="Times New Roman" w:hAnsi="Times New Roman"/>
          <w:b/>
          <w:sz w:val="18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CC7411" w:rsidRPr="0067580D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№530</w:t>
      </w: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CC7411" w:rsidRDefault="00CC7411" w:rsidP="00CC7411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CC7411" w:rsidRDefault="00CC7411" w:rsidP="00CC7411">
      <w:pPr>
        <w:pStyle w:val="a3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 xml:space="preserve">Дона Илиева Рангелова, с.Рогозен </w:t>
      </w:r>
    </w:p>
    <w:p w:rsidR="00CC7411" w:rsidRDefault="00CC7411" w:rsidP="00CC7411">
      <w:pPr>
        <w:pStyle w:val="a3"/>
        <w:rPr>
          <w:b/>
          <w:sz w:val="22"/>
        </w:rPr>
      </w:pP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ГЛАСУВАЛИ  :  „ЗА“ -  </w:t>
      </w:r>
      <w:r w:rsidRPr="004F7C49">
        <w:rPr>
          <w:rFonts w:ascii="Times New Roman" w:eastAsiaTheme="minorHAnsi" w:hAnsi="Times New Roman"/>
          <w:b/>
          <w:sz w:val="28"/>
          <w:szCs w:val="28"/>
        </w:rPr>
        <w:t>НЯМА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/>
          <w:b/>
          <w:sz w:val="28"/>
          <w:szCs w:val="28"/>
        </w:rPr>
        <w:t>13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CC7411" w:rsidRDefault="00CC7411" w:rsidP="00CC7411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РЕШЕНИЕТО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НЕ 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СЕ ПРИЕМА !!!</w:t>
      </w:r>
    </w:p>
    <w:p w:rsidR="00CC7411" w:rsidRDefault="00CC7411" w:rsidP="00CC7411">
      <w:pPr>
        <w:rPr>
          <w:rFonts w:ascii="Times New Roman" w:hAnsi="Times New Roman"/>
          <w:b/>
          <w:sz w:val="18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CC7411" w:rsidRPr="0067580D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№531</w:t>
      </w: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CC7411" w:rsidRDefault="00CC7411" w:rsidP="00CC7411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CC7411" w:rsidRDefault="00CC7411" w:rsidP="00CC7411">
      <w:pPr>
        <w:pStyle w:val="a3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Милена Валентинова Спасова, с.Бързина – 50лв.</w:t>
      </w:r>
    </w:p>
    <w:p w:rsidR="00CC7411" w:rsidRDefault="00CC7411" w:rsidP="00CC7411">
      <w:pPr>
        <w:pStyle w:val="a3"/>
        <w:rPr>
          <w:b/>
          <w:sz w:val="22"/>
        </w:rPr>
      </w:pP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>ГЛАСУВАЛИ  :  „ЗА“ -  11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/>
          <w:b/>
          <w:sz w:val="28"/>
          <w:szCs w:val="28"/>
        </w:rPr>
        <w:t>1 (</w:t>
      </w:r>
      <w:r>
        <w:rPr>
          <w:rFonts w:ascii="Times New Roman" w:eastAsiaTheme="minorHAnsi" w:hAnsi="Times New Roman"/>
          <w:b/>
          <w:sz w:val="28"/>
          <w:szCs w:val="28"/>
        </w:rPr>
        <w:t>Н.Братанов;</w:t>
      </w:r>
      <w:r>
        <w:rPr>
          <w:rFonts w:ascii="Times New Roman" w:eastAsiaTheme="minorHAnsi" w:hAnsi="Times New Roman"/>
          <w:b/>
          <w:sz w:val="28"/>
          <w:szCs w:val="28"/>
        </w:rPr>
        <w:t>Р.Стойков)</w:t>
      </w:r>
    </w:p>
    <w:p w:rsidR="00CC7411" w:rsidRDefault="00CC7411" w:rsidP="00CC7411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C7411" w:rsidRDefault="00CC7411" w:rsidP="00CC7411">
      <w:pPr>
        <w:rPr>
          <w:rFonts w:ascii="Times New Roman" w:hAnsi="Times New Roman"/>
          <w:b/>
          <w:sz w:val="18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CC7411" w:rsidRPr="0067580D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№532</w:t>
      </w:r>
    </w:p>
    <w:p w:rsidR="00CC7411" w:rsidRDefault="00CC7411" w:rsidP="00CC741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CC7411" w:rsidRDefault="00CC7411" w:rsidP="00CC7411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CC7411" w:rsidRDefault="00CC7411" w:rsidP="00CC7411">
      <w:pPr>
        <w:pStyle w:val="a3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Даниела Витанова Рангелова, с.Михайлово – 500лв.</w:t>
      </w:r>
    </w:p>
    <w:p w:rsidR="00CC7411" w:rsidRDefault="00CC7411" w:rsidP="00CC7411">
      <w:pPr>
        <w:pStyle w:val="a3"/>
        <w:rPr>
          <w:b/>
          <w:sz w:val="22"/>
        </w:rPr>
      </w:pPr>
    </w:p>
    <w:p w:rsidR="00CC7411" w:rsidRDefault="00CC7411" w:rsidP="00CC7411">
      <w:pPr>
        <w:pStyle w:val="a3"/>
        <w:rPr>
          <w:b/>
          <w:sz w:val="22"/>
        </w:rPr>
      </w:pP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ГЛАСУВАЛИ  :  „ЗА“ -  13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CC7411" w:rsidRPr="004F7C49" w:rsidRDefault="00CC7411" w:rsidP="00CC741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CC7411" w:rsidRDefault="00CC7411" w:rsidP="00CC7411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C7411" w:rsidRDefault="00CC7411" w:rsidP="00CC7411">
      <w:pPr>
        <w:rPr>
          <w:rFonts w:ascii="Times New Roman" w:hAnsi="Times New Roman"/>
          <w:b/>
          <w:sz w:val="18"/>
        </w:rPr>
      </w:pPr>
    </w:p>
    <w:p w:rsidR="00C02B0E" w:rsidRDefault="00C02B0E" w:rsidP="00C02B0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C02B0E" w:rsidRPr="0035228B" w:rsidRDefault="00C02B0E" w:rsidP="00C02B0E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35228B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35228B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15: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</w:t>
      </w:r>
      <w:bookmarkStart w:id="0" w:name="_GoBack"/>
      <w:bookmarkEnd w:id="0"/>
      <w:r w:rsidRPr="0035228B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C02B0E" w:rsidRPr="0035228B" w:rsidRDefault="00C02B0E" w:rsidP="00C02B0E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C02B0E" w:rsidRPr="0035228B" w:rsidRDefault="00C02B0E" w:rsidP="00C02B0E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C02B0E" w:rsidRPr="0035228B" w:rsidRDefault="00C02B0E" w:rsidP="00C02B0E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C02B0E" w:rsidRPr="0035228B" w:rsidRDefault="00C02B0E" w:rsidP="00C02B0E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35228B">
        <w:rPr>
          <w:rFonts w:eastAsia="Times New Roman"/>
          <w:b/>
          <w:lang w:val="en-US" w:eastAsia="bg-BG"/>
        </w:rPr>
        <w:t xml:space="preserve">                                </w:t>
      </w:r>
      <w:r w:rsidRPr="0035228B">
        <w:rPr>
          <w:rFonts w:eastAsia="Times New Roman"/>
          <w:b/>
          <w:lang w:eastAsia="bg-BG"/>
        </w:rPr>
        <w:t>/</w:t>
      </w:r>
      <w:r w:rsidRPr="0035228B">
        <w:rPr>
          <w:rFonts w:eastAsia="Times New Roman"/>
          <w:b/>
          <w:lang w:val="en-US" w:eastAsia="bg-BG"/>
        </w:rPr>
        <w:t>M.A</w:t>
      </w:r>
      <w:r w:rsidRPr="0035228B">
        <w:rPr>
          <w:rFonts w:eastAsia="Times New Roman"/>
          <w:b/>
          <w:lang w:eastAsia="bg-BG"/>
        </w:rPr>
        <w:t xml:space="preserve">танасова/    </w:t>
      </w:r>
      <w:r w:rsidRPr="0035228B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35228B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CC7411" w:rsidRPr="00CC7411" w:rsidRDefault="00CC7411" w:rsidP="00CC7411">
      <w:pPr>
        <w:pStyle w:val="a3"/>
        <w:rPr>
          <w:b/>
          <w:sz w:val="22"/>
        </w:rPr>
      </w:pPr>
    </w:p>
    <w:sectPr w:rsidR="00CC7411" w:rsidRPr="00CC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EFDA1544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6090A"/>
    <w:multiLevelType w:val="hybridMultilevel"/>
    <w:tmpl w:val="0C5C6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3">
    <w:nsid w:val="5DD17469"/>
    <w:multiLevelType w:val="hybridMultilevel"/>
    <w:tmpl w:val="D3700F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B1"/>
    <w:rsid w:val="00026321"/>
    <w:rsid w:val="00073C85"/>
    <w:rsid w:val="000A60E5"/>
    <w:rsid w:val="004F2DB1"/>
    <w:rsid w:val="00711A4C"/>
    <w:rsid w:val="00791EA1"/>
    <w:rsid w:val="007B10F5"/>
    <w:rsid w:val="007E4A0C"/>
    <w:rsid w:val="0081204C"/>
    <w:rsid w:val="008C3BAA"/>
    <w:rsid w:val="00B43797"/>
    <w:rsid w:val="00C02B0E"/>
    <w:rsid w:val="00CA76F8"/>
    <w:rsid w:val="00CC6627"/>
    <w:rsid w:val="00CC7411"/>
    <w:rsid w:val="00E42F3B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numbering" w:customStyle="1" w:styleId="1">
    <w:name w:val="Без списък1"/>
    <w:next w:val="a2"/>
    <w:uiPriority w:val="99"/>
    <w:semiHidden/>
    <w:unhideWhenUsed/>
    <w:rsid w:val="00E42F3B"/>
  </w:style>
  <w:style w:type="paragraph" w:styleId="a4">
    <w:name w:val="footer"/>
    <w:basedOn w:val="a"/>
    <w:link w:val="a5"/>
    <w:uiPriority w:val="99"/>
    <w:semiHidden/>
    <w:unhideWhenUsed/>
    <w:rsid w:val="00E42F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Долен колонтитул Знак"/>
    <w:basedOn w:val="a0"/>
    <w:link w:val="a4"/>
    <w:uiPriority w:val="99"/>
    <w:semiHidden/>
    <w:rsid w:val="00E42F3B"/>
  </w:style>
  <w:style w:type="paragraph" w:styleId="a6">
    <w:name w:val="Balloon Text"/>
    <w:basedOn w:val="a"/>
    <w:link w:val="a7"/>
    <w:uiPriority w:val="99"/>
    <w:semiHidden/>
    <w:unhideWhenUsed/>
    <w:rsid w:val="00E42F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42F3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2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numbering" w:customStyle="1" w:styleId="1">
    <w:name w:val="Без списък1"/>
    <w:next w:val="a2"/>
    <w:uiPriority w:val="99"/>
    <w:semiHidden/>
    <w:unhideWhenUsed/>
    <w:rsid w:val="00E42F3B"/>
  </w:style>
  <w:style w:type="paragraph" w:styleId="a4">
    <w:name w:val="footer"/>
    <w:basedOn w:val="a"/>
    <w:link w:val="a5"/>
    <w:uiPriority w:val="99"/>
    <w:semiHidden/>
    <w:unhideWhenUsed/>
    <w:rsid w:val="00E42F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Долен колонтитул Знак"/>
    <w:basedOn w:val="a0"/>
    <w:link w:val="a4"/>
    <w:uiPriority w:val="99"/>
    <w:semiHidden/>
    <w:rsid w:val="00E42F3B"/>
  </w:style>
  <w:style w:type="paragraph" w:styleId="a6">
    <w:name w:val="Balloon Text"/>
    <w:basedOn w:val="a"/>
    <w:link w:val="a7"/>
    <w:uiPriority w:val="99"/>
    <w:semiHidden/>
    <w:unhideWhenUsed/>
    <w:rsid w:val="00E42F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42F3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2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4339</Words>
  <Characters>24734</Characters>
  <Application>Microsoft Office Word</Application>
  <DocSecurity>0</DocSecurity>
  <Lines>206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8</cp:revision>
  <dcterms:created xsi:type="dcterms:W3CDTF">2015-06-01T07:58:00Z</dcterms:created>
  <dcterms:modified xsi:type="dcterms:W3CDTF">2015-06-03T09:32:00Z</dcterms:modified>
</cp:coreProperties>
</file>