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CE" w:rsidRPr="00B230CE" w:rsidRDefault="00B230CE" w:rsidP="00B230CE">
      <w:pPr>
        <w:pStyle w:val="a3"/>
        <w:spacing w:after="0" w:afterAutospacing="0"/>
        <w:jc w:val="center"/>
      </w:pPr>
      <w:r w:rsidRPr="00B230CE">
        <w:t>Н А Р Е Д Б А</w:t>
      </w:r>
    </w:p>
    <w:p w:rsidR="00B230CE" w:rsidRPr="00B230CE" w:rsidRDefault="00B230CE" w:rsidP="00B230CE">
      <w:pPr>
        <w:pStyle w:val="a3"/>
        <w:spacing w:after="0" w:afterAutospacing="0"/>
        <w:jc w:val="center"/>
      </w:pPr>
      <w:r w:rsidRPr="00B230CE">
        <w:t>за издаване на карти за паркиране на местата, определени за превозните средства, обслужващи хора с трайни увреждания и използване на улеснения при паркиране</w:t>
      </w:r>
    </w:p>
    <w:p w:rsidR="00B230CE" w:rsidRPr="00B230CE" w:rsidRDefault="00B230CE" w:rsidP="00B230CE">
      <w:pPr>
        <w:pStyle w:val="a3"/>
        <w:spacing w:after="0" w:afterAutospacing="0"/>
        <w:jc w:val="center"/>
      </w:pPr>
      <w:r w:rsidRPr="00B230CE">
        <w:t>202</w:t>
      </w:r>
      <w:r>
        <w:t>3</w:t>
      </w:r>
      <w:r w:rsidRPr="00B230CE">
        <w:t xml:space="preserve"> г.</w:t>
      </w:r>
    </w:p>
    <w:p w:rsidR="00B230CE" w:rsidRPr="00B230CE" w:rsidRDefault="00B230CE" w:rsidP="00B230CE">
      <w:pPr>
        <w:pStyle w:val="a3"/>
        <w:spacing w:after="0" w:afterAutospacing="0"/>
        <w:jc w:val="center"/>
      </w:pPr>
      <w:r w:rsidRPr="00B230CE">
        <w:t>ГЛАВА ПЪРВА</w:t>
      </w:r>
    </w:p>
    <w:p w:rsidR="00B230CE" w:rsidRPr="00B230CE" w:rsidRDefault="00B230CE" w:rsidP="00B230CE">
      <w:pPr>
        <w:pStyle w:val="a3"/>
        <w:spacing w:after="0" w:afterAutospacing="0"/>
        <w:jc w:val="center"/>
      </w:pPr>
      <w:r w:rsidRPr="00B230CE">
        <w:t>ОБЩИ РАЗПОРЕДБИ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Чл.1. (1) С тази Наредба се уреждат условията и редът за издаване на Карти за паркиране на местата, определени за превозните средства, обслужващи хора с трайни увреждания и използване на улеснения при паркиране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(2) Карти за паркиране на местата, определени за превозните средства, обслужващи хора с трайни увреждания и използване на улеснения при паркиране, издадени по реда на настоящата Наредба, са валидни на територията на цялата страна и Европейския съюз.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Чл.2. Местата за престой и паркиране на превозни средства, обслужващи хора с трайни увреждания се обозначават с пътен знак Д21 „инвалид" в съответствие с Наредба № 18 от 2001 г. за сигнализация на пътищата с пътни значи и с плътна маркировка с международния символ за достъпност.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 </w:t>
      </w:r>
    </w:p>
    <w:p w:rsidR="00B230CE" w:rsidRPr="00B230CE" w:rsidRDefault="00B230CE" w:rsidP="00B230CE">
      <w:pPr>
        <w:pStyle w:val="a3"/>
        <w:spacing w:after="0" w:afterAutospacing="0"/>
        <w:jc w:val="center"/>
      </w:pPr>
      <w:r w:rsidRPr="00B230CE">
        <w:t>ГЛАВА ВТОРА</w:t>
      </w:r>
    </w:p>
    <w:p w:rsidR="00B230CE" w:rsidRPr="00B230CE" w:rsidRDefault="00B230CE" w:rsidP="00B230CE">
      <w:pPr>
        <w:pStyle w:val="a3"/>
        <w:spacing w:after="0" w:afterAutospacing="0"/>
        <w:jc w:val="center"/>
      </w:pPr>
      <w:r w:rsidRPr="00B230CE">
        <w:t>УСЛОВИЯ И РЕД ЗА ИЗДАВАНЕ НА КАРТА ЗА ПАРКИРАНЕ НА ХОРА С ТРАЙНИ УВРЕЖДАНИЯ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 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 xml:space="preserve">Чл.3. (1) Карти за паркиране на местата, определени за превозните средства, обслужващи хора с трайни увреждания и използване на улеснения при паркиране, се издават от Кмета на община </w:t>
      </w:r>
      <w:r>
        <w:t>Хайредин</w:t>
      </w:r>
      <w:r w:rsidRPr="00B230CE">
        <w:t xml:space="preserve"> по образец (Приложение №1), съобразен с изискванията на стандартизирания модел на Общността от Приложението към Препоръка 98/376/ ЕО на Съвета от 4 юни 1998г., относно картата за паркиране на автомобили, обслужващи хора с трайни увреждания и съдържа следната задължителна информация: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 xml:space="preserve">1. Двете имена и актуална снимка на </w:t>
      </w:r>
      <w:proofErr w:type="spellStart"/>
      <w:r w:rsidRPr="00B230CE">
        <w:t>правоимащото</w:t>
      </w:r>
      <w:proofErr w:type="spellEnd"/>
      <w:r w:rsidRPr="00B230CE">
        <w:t xml:space="preserve"> лице, притежател на картата;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2. Срок на валидност на картата;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3. Номер на картата в Регистъра на редовно издадените карти;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4. Подпис на лицето с увреждания или на законният му представител;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lastRenderedPageBreak/>
        <w:t xml:space="preserve">(2) Кметът на община </w:t>
      </w:r>
      <w:r>
        <w:t>Хайредин</w:t>
      </w:r>
      <w:r w:rsidRPr="00B230CE">
        <w:t xml:space="preserve"> създава и поддържа регистър, който съдържа: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1. Пореден номер и дата на издадена карта за паркиране на местата, определени за превозните средства, обслужващи хора с трайни увреждания и използване на улеснения при паркиране;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2. Име, презиме и фамилия на лицето с увреждане;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3. Единен граждански номер;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4. Номер и дата на издаване на експертно решение на ТЕЛК/НЕЛК или ДЕЛК;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5. Валидност на издадената карта – съобразно срока на експертното решение на ТЕЛК, НЕЛК или ДЕЛК;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6. Регистрационен № на автомобила;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7. Подпис на лицето с увреждане или негов законен пълномощник или представител;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(3) Карта за паркиране на местата, определени за превозните средства, обслужващи хора с трайни увреждания и използване на улеснения при паркиране се издава на лица с трайно намалена работоспособност или вид и степен на увреждане. Определеният процент на трайно намалена работоспособност на тези лица (респективно ограничена възможност за социална адаптация при децата), следва да е 50%/петдесет/ или над 50% /петдесет процента/.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(4) Трайно намалена работоспособност или вид и степен на увреждане на лицата се удостоверяват с актуално решение на ТЕЛК, НЕЛК или ДЕЛК в оригинал.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 xml:space="preserve">Чл.4. (1) За издаване на Карта за паркиране на местата, определени за превозните средства, обслужващи хора с трайни увреждания и използване на улеснения при паркиране по чл. 99а от Закона за движение по пътищата, лицата с трайни увреждания с постоянен (настоящ) адрес в община </w:t>
      </w:r>
      <w:r>
        <w:t>Хайредин</w:t>
      </w:r>
      <w:r w:rsidRPr="00B230CE">
        <w:t xml:space="preserve">, подават Заявление до Кмета на община </w:t>
      </w:r>
      <w:r>
        <w:t>Хайредин</w:t>
      </w:r>
      <w:r w:rsidRPr="00B230CE">
        <w:t xml:space="preserve"> /Приложение №2/. За деца с определен вид/степен на увреждане % /петдесет процента/ и над 50% /петдесет процента/, заявлението се подава от законовия им представител.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(2) Към заявлението лицата по ал.1 прилагат: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1. Лична карта на лицето, подаващо заявлението, като данните от нея се сверяват и тя се връща;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2. Ако лицето с увреждане е малолетно или непълнолетно, заявлението се подава от името на един от родителите, като допълнително се прилага Удостоверение за раждане на лицето с трайно увреждане и копие от лична карта на родителя;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3. Копие от решение на ТЕЛК, НЕЛК или ДЕЛК за определяне на трайно намалената работоспособност или вид и степен увреждане, придружено от оригинал, който се сверява при подаване на документите и се връща;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lastRenderedPageBreak/>
        <w:t>4. Актуална цветна снимка с размери 3 на 4 см.;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5. Копие от нотариално заверено пълномощно, когато искането не се подава от лицето с увреждания, придружено от оригинал, който се сверява при подаване на документи и се връща;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6. Друг документ, удостоверяващ представителната власт на лицето подаващо искането;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7. Регистрационен талон на МПС – копие, ако лицето с увреждане притежава МПС.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(3) Картата за паркиране на местата, определени за превозните средства, обслужващи хора с трайни увреждания и използване на улеснения при паркиране се издава в срок до 14 работни дни, считано от датата на подаване на Заявлението.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(4) Картата за паркиране на местата, определени за превозните средства, обслужващи хора с трайни увреждания и използване на улеснения при паркиране се издава за срок не повече от срока на експертиза на ТЕЛК, НЕЛК или ДЕЛК.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(5) Всяко лице с увреждане има право само на една карта, независимо от броя автомобили, които притежава.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 xml:space="preserve">(6) При изтичане срока на валидност на картата, </w:t>
      </w:r>
      <w:proofErr w:type="spellStart"/>
      <w:r w:rsidRPr="00B230CE">
        <w:t>правоимащите</w:t>
      </w:r>
      <w:proofErr w:type="spellEnd"/>
      <w:r w:rsidRPr="00B230CE">
        <w:t xml:space="preserve"> лица подават актуални документи по чл.4, ал.1 и ал.2 от тази Наредба.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(7) При загубена карта не се издава нова такава.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 xml:space="preserve">(8) При промяна в обстоятелствата или смърт, картата за безплатно паркиране се връща веднага в Общинска администрация – </w:t>
      </w:r>
      <w:r>
        <w:t>Хайредин</w:t>
      </w:r>
      <w:r w:rsidRPr="00B230CE">
        <w:t>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 </w:t>
      </w:r>
    </w:p>
    <w:p w:rsidR="00B230CE" w:rsidRPr="00B230CE" w:rsidRDefault="00B230CE" w:rsidP="00B230CE">
      <w:pPr>
        <w:pStyle w:val="a3"/>
        <w:spacing w:after="0" w:afterAutospacing="0"/>
        <w:jc w:val="center"/>
      </w:pPr>
      <w:r w:rsidRPr="00B230CE">
        <w:t>ГЛАВА ТРЕТА</w:t>
      </w:r>
    </w:p>
    <w:p w:rsidR="00B230CE" w:rsidRPr="00B230CE" w:rsidRDefault="00B230CE" w:rsidP="00B230CE">
      <w:pPr>
        <w:pStyle w:val="a3"/>
        <w:spacing w:after="0" w:afterAutospacing="0"/>
        <w:jc w:val="center"/>
      </w:pPr>
      <w:r w:rsidRPr="00B230CE">
        <w:t>ПРАВИЛА ЗА ПРЕСТОЙ И ПАРКИРАНЕ НА ПРЕВОЗНИ СРЕДСТВА, ОБСЛУЖВАЩИ ХОРА С ТРАЙНИ УВРЕЖДАНИЯ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 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Чл. 5. (1) Право да паркират и престояват на определените места имат превозни средства, които към момента при и по време на паркирането обслужват персонално лицето с валидна Карта за паркиране на местата, определени за превозните средства, обслужващи хора с трайни увреждания и използване на улеснения при паркиране, издадена на негово име и са обозначени според изискванията на наредба.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(2) Притежателят на картата е длъжен при и по време на паркирането на определените съгласно чл.2 места, да я постави на видно място в долния десен ъгъл на предното стъкло на автомобила, откъм вътрешната му страна по такъв начин, че при осъществяване на контрол да се възприемат данните от нея.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lastRenderedPageBreak/>
        <w:t xml:space="preserve">Чл. 6. Забранява се на обозначените съгласно чл. 2 места да престояват превозни средства </w:t>
      </w:r>
      <w:proofErr w:type="spellStart"/>
      <w:r w:rsidRPr="00B230CE">
        <w:t>ва</w:t>
      </w:r>
      <w:proofErr w:type="spellEnd"/>
      <w:r w:rsidRPr="00B230CE">
        <w:t xml:space="preserve"> лица, които не притежават Карта за паркиране на местата, определени за превозните средства, обслужващи хора с трайни увреждания и използване на улеснения при паркиране или които използват само експертно решение на ТЕЛК, НЕЛК или ДЕЛК или стикер, изобразяващ пътен знак Д21.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 </w:t>
      </w:r>
    </w:p>
    <w:p w:rsidR="00B230CE" w:rsidRPr="00B230CE" w:rsidRDefault="00B230CE" w:rsidP="00B230CE">
      <w:pPr>
        <w:pStyle w:val="a3"/>
        <w:spacing w:after="0" w:afterAutospacing="0"/>
        <w:jc w:val="center"/>
      </w:pPr>
      <w:r w:rsidRPr="00B230CE">
        <w:t>ГЛАВА ЧЕТВЪРТА</w:t>
      </w:r>
    </w:p>
    <w:p w:rsidR="00B230CE" w:rsidRPr="00B230CE" w:rsidRDefault="00B230CE" w:rsidP="00B230CE">
      <w:pPr>
        <w:pStyle w:val="a3"/>
        <w:spacing w:after="0" w:afterAutospacing="0"/>
        <w:jc w:val="center"/>
      </w:pPr>
      <w:r w:rsidRPr="00B230CE">
        <w:t>КОНТРОЛ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 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 xml:space="preserve">Чл. 7. (1) Контролът по спазването на правилата за паркиране по чл. 2 от Наредбата се осъществява от органите на МВР, както и други длъжностни лица от общинската администрация, определени със заповед на Кмета на община </w:t>
      </w:r>
      <w:r>
        <w:t>Хайредин</w:t>
      </w:r>
      <w:r w:rsidRPr="00B230CE">
        <w:t xml:space="preserve"> на основание чл. 167, ал. 2 от Закона за движение по пътищата.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 xml:space="preserve">(2) Наказателните постановления се издават от Кмета на община </w:t>
      </w:r>
      <w:r>
        <w:t>Хайредин</w:t>
      </w:r>
      <w:r w:rsidRPr="00B230CE">
        <w:t xml:space="preserve"> или от негов заместник, въз основа на кат, съставен по наредбата от лицата по ал.1.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(3) Установяването на нарушенията, 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 </w:t>
      </w:r>
    </w:p>
    <w:p w:rsidR="00B230CE" w:rsidRPr="00B230CE" w:rsidRDefault="00B230CE" w:rsidP="00B230CE">
      <w:pPr>
        <w:pStyle w:val="a3"/>
        <w:spacing w:after="0" w:afterAutospacing="0"/>
        <w:jc w:val="center"/>
      </w:pPr>
      <w:r w:rsidRPr="00B230CE">
        <w:t>ГЛАВА ПЕТА</w:t>
      </w:r>
    </w:p>
    <w:p w:rsidR="00B230CE" w:rsidRPr="00B230CE" w:rsidRDefault="00B230CE" w:rsidP="00B230CE">
      <w:pPr>
        <w:pStyle w:val="a3"/>
        <w:spacing w:after="0" w:afterAutospacing="0"/>
        <w:jc w:val="center"/>
      </w:pPr>
      <w:r w:rsidRPr="00B230CE">
        <w:t>АДМИНИСТРАТИВНО НАКАЗАТЕЛНА ОТГОВОРНОСТ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 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Чл. 8. За нарушение на разпоредбата на чл.6 от тази Наредба се налага административно наказание, глоба в размер 200 лева.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 </w:t>
      </w:r>
    </w:p>
    <w:p w:rsidR="00B230CE" w:rsidRPr="00B230CE" w:rsidRDefault="00B230CE" w:rsidP="00B230CE">
      <w:pPr>
        <w:pStyle w:val="a3"/>
        <w:spacing w:after="0" w:afterAutospacing="0"/>
        <w:jc w:val="center"/>
      </w:pPr>
      <w:r w:rsidRPr="00B230CE">
        <w:t>ГЛАВА ШЕСТА</w:t>
      </w:r>
    </w:p>
    <w:p w:rsidR="00B230CE" w:rsidRPr="00B230CE" w:rsidRDefault="00B230CE" w:rsidP="00B230CE">
      <w:pPr>
        <w:pStyle w:val="a3"/>
        <w:spacing w:after="0" w:afterAutospacing="0"/>
        <w:jc w:val="center"/>
      </w:pPr>
      <w:r w:rsidRPr="00B230CE">
        <w:t>ДОПЪЛНИТЕЛНИ РАЗПОРЕДБИ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 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§ 1. Производството по издаване на карта за паркиране на местата, определени за превозните средства, обслужващи хора с трайни увреждания и използване на улеснения при паркиране е безплатно;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lastRenderedPageBreak/>
        <w:t xml:space="preserve">§ 2. </w:t>
      </w:r>
      <w:proofErr w:type="spellStart"/>
      <w:r w:rsidRPr="00B230CE">
        <w:t>Правоимащите</w:t>
      </w:r>
      <w:proofErr w:type="spellEnd"/>
      <w:r w:rsidRPr="00B230CE">
        <w:t xml:space="preserve"> лица се снабдяват с „Карта за паркиране на местата, определени за превозните средства, обслужващи хора с трайни увреждания и използване на улеснения при паркиране" от Кмета на община </w:t>
      </w:r>
      <w:r>
        <w:t>Хайредин</w:t>
      </w:r>
      <w:r w:rsidRPr="00B230CE">
        <w:t xml:space="preserve"> по образец, съгласно Приложение 1, след влизане в сила на настоящата Наредба;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 xml:space="preserve">§ 3. Измененията и допълненията на Наредбата се приемат от Общински съвет – </w:t>
      </w:r>
      <w:r>
        <w:t>Хайредин</w:t>
      </w:r>
      <w:r w:rsidRPr="00B230CE">
        <w:t>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§ 4. Наредбата се приема във връзка с чл. 99а от Закона за движение по пътищата.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 xml:space="preserve">§ 5. Настоящата Наредба влиза в сила от датата на приемането й с Решение № </w:t>
      </w:r>
      <w:r>
        <w:t>………</w:t>
      </w:r>
      <w:r w:rsidRPr="00B230CE">
        <w:t xml:space="preserve"> / от Протокол № </w:t>
      </w:r>
      <w:r>
        <w:t>…..</w:t>
      </w:r>
      <w:r w:rsidRPr="00B230CE">
        <w:t xml:space="preserve"> от </w:t>
      </w:r>
      <w:r>
        <w:t>……………….</w:t>
      </w:r>
      <w:r w:rsidRPr="00B230CE">
        <w:t xml:space="preserve"> година.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 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 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Приложение №1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към чл.3, ал.1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1. Картата за преференциално паркиране на ППС, превозващи хора с трайни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увреждания, е с размери: височина 106 мм и широчина 148 мм.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2. Цветът на картата за паркиране е светлосин с изключение на белия знак за "лице с увреждане", който е на тъмносин фон.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 xml:space="preserve">3. Картите за преференциално паркиране задължително са </w:t>
      </w:r>
      <w:proofErr w:type="spellStart"/>
      <w:r w:rsidRPr="00B230CE">
        <w:t>ламинирани</w:t>
      </w:r>
      <w:proofErr w:type="spellEnd"/>
      <w:r w:rsidRPr="00B230CE">
        <w:t>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4. Полетата на предната и задната част на картата за преференциално паркиране са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разделени вертикално на две части: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Лявата част отпред съдържа: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- символ на инвалидна количка в бяло на тъмносин фон;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- дата на изтичане на картата за паркиране;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- серийния номер на картата за паркиране;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- името и печата на издаващия орган/организация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Дясната част отпред съдържа: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- с главни букви думите "КАРТА ЗА ПАРКИРАНЕ НА ХОРА С ТРАЙНИ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УВРЕЖДАНИЯ" на български език, а на подходящо отстояние с малък шрифт думите "Карта за паркиране" на други езици;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lastRenderedPageBreak/>
        <w:t>- думите "Модел на Европейските общности" на български език;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- като фон отличителния код на Република България - BG, заобиколен от кръг от 12 звезди, символизиращи Европейския съюз.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Лявата част на гърба съдържа: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- фамилията на притежателя;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- първото (първите) име (имена) на притежателя;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- подписа на притежателя или друг идентифициращ знак;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- снимка на притежателя.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Дясната част на гърба съдържа: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- твърдението, че тази карта дава право на притежателя й да ползва място за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преференциално паркиране на ППС, превозващи хора с увреждания;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- твърдението, че при употреба картата се поставя в предната част на превозното средство, така че лицевата й част да се вижда изцяло с цел проверка.</w:t>
      </w:r>
    </w:p>
    <w:p w:rsidR="00B230CE" w:rsidRPr="00B230CE" w:rsidRDefault="00B230CE" w:rsidP="00B230CE">
      <w:pPr>
        <w:pStyle w:val="a3"/>
        <w:spacing w:after="0" w:afterAutospacing="0"/>
        <w:jc w:val="both"/>
      </w:pPr>
      <w:r w:rsidRPr="00B230CE">
        <w:t>Данните са на български език.</w:t>
      </w:r>
    </w:p>
    <w:p w:rsidR="006E45CA" w:rsidRPr="00B230CE" w:rsidRDefault="006E45CA" w:rsidP="00B23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45CA" w:rsidRPr="00B230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40D" w:rsidRDefault="002E640D" w:rsidP="00B230CE">
      <w:pPr>
        <w:spacing w:after="0" w:line="240" w:lineRule="auto"/>
      </w:pPr>
      <w:r>
        <w:separator/>
      </w:r>
    </w:p>
  </w:endnote>
  <w:endnote w:type="continuationSeparator" w:id="0">
    <w:p w:rsidR="002E640D" w:rsidRDefault="002E640D" w:rsidP="00B2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40D" w:rsidRDefault="002E640D" w:rsidP="00B230CE">
      <w:pPr>
        <w:spacing w:after="0" w:line="240" w:lineRule="auto"/>
      </w:pPr>
      <w:r>
        <w:separator/>
      </w:r>
    </w:p>
  </w:footnote>
  <w:footnote w:type="continuationSeparator" w:id="0">
    <w:p w:rsidR="002E640D" w:rsidRDefault="002E640D" w:rsidP="00B23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CE" w:rsidRPr="00B230CE" w:rsidRDefault="00B230CE" w:rsidP="00B230CE">
    <w:pPr>
      <w:pStyle w:val="a4"/>
      <w:jc w:val="right"/>
      <w:rPr>
        <w:b/>
        <w:u w:val="single"/>
      </w:rPr>
    </w:pPr>
    <w:r w:rsidRPr="00B230CE">
      <w:rPr>
        <w:b/>
        <w:u w:val="single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72"/>
    <w:rsid w:val="002E640D"/>
    <w:rsid w:val="006E45CA"/>
    <w:rsid w:val="00A82472"/>
    <w:rsid w:val="00B230CE"/>
    <w:rsid w:val="00B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B2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230CE"/>
  </w:style>
  <w:style w:type="paragraph" w:styleId="a6">
    <w:name w:val="footer"/>
    <w:basedOn w:val="a"/>
    <w:link w:val="a7"/>
    <w:uiPriority w:val="99"/>
    <w:unhideWhenUsed/>
    <w:rsid w:val="00B2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23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B2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230CE"/>
  </w:style>
  <w:style w:type="paragraph" w:styleId="a6">
    <w:name w:val="footer"/>
    <w:basedOn w:val="a"/>
    <w:link w:val="a7"/>
    <w:uiPriority w:val="99"/>
    <w:unhideWhenUsed/>
    <w:rsid w:val="00B2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23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2</cp:revision>
  <cp:lastPrinted>2023-05-11T05:36:00Z</cp:lastPrinted>
  <dcterms:created xsi:type="dcterms:W3CDTF">2023-05-17T13:04:00Z</dcterms:created>
  <dcterms:modified xsi:type="dcterms:W3CDTF">2023-05-17T13:04:00Z</dcterms:modified>
</cp:coreProperties>
</file>